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972" w:rsidRDefault="00E04972">
      <w:pPr>
        <w:pStyle w:val="Default"/>
      </w:pPr>
    </w:p>
    <w:p w:rsidR="00586CEB" w:rsidRPr="00941AF0" w:rsidRDefault="00586CEB">
      <w:pPr>
        <w:pStyle w:val="CM6"/>
        <w:spacing w:after="185" w:line="371" w:lineRule="atLeast"/>
        <w:jc w:val="center"/>
        <w:rPr>
          <w:rFonts w:asciiTheme="minorHAnsi" w:hAnsiTheme="minorHAnsi" w:cs="Calibri"/>
          <w:b/>
          <w:bCs/>
          <w:color w:val="000000"/>
          <w:sz w:val="32"/>
          <w:szCs w:val="32"/>
          <w:lang w:val="it-IT"/>
        </w:rPr>
      </w:pP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  <w:lang w:val="it-IT"/>
        </w:rPr>
        <w:t>Richiesta di nuovo esperimento</w:t>
      </w:r>
      <w:r w:rsidR="0059128B" w:rsidRPr="00941AF0">
        <w:rPr>
          <w:rFonts w:asciiTheme="minorHAnsi" w:hAnsiTheme="minorHAnsi" w:cs="Calibri"/>
          <w:b/>
          <w:bCs/>
          <w:color w:val="000000"/>
          <w:sz w:val="32"/>
          <w:szCs w:val="32"/>
          <w:lang w:val="it-IT"/>
        </w:rPr>
        <w:t xml:space="preserve"> alla</w:t>
      </w:r>
      <w:r w:rsidR="00771936" w:rsidRPr="00941AF0">
        <w:rPr>
          <w:rFonts w:asciiTheme="minorHAnsi" w:hAnsiTheme="minorHAnsi" w:cs="Calibri"/>
          <w:b/>
          <w:bCs/>
          <w:color w:val="000000"/>
          <w:sz w:val="32"/>
          <w:szCs w:val="32"/>
          <w:lang w:val="it-IT"/>
        </w:rPr>
        <w:t xml:space="preserve"> CSN5 dell’INFN</w:t>
      </w:r>
    </w:p>
    <w:p w:rsidR="00586CEB" w:rsidRPr="00941AF0" w:rsidRDefault="00586CEB" w:rsidP="00586CEB">
      <w:pPr>
        <w:pStyle w:val="Default"/>
        <w:jc w:val="center"/>
        <w:rPr>
          <w:b/>
          <w:sz w:val="32"/>
          <w:szCs w:val="32"/>
        </w:rPr>
      </w:pPr>
      <w:r w:rsidRPr="00941AF0">
        <w:rPr>
          <w:b/>
          <w:sz w:val="32"/>
          <w:szCs w:val="32"/>
        </w:rPr>
        <w:t>SPEM</w:t>
      </w:r>
      <w:r w:rsidR="008E320D">
        <w:rPr>
          <w:b/>
          <w:sz w:val="32"/>
          <w:szCs w:val="32"/>
        </w:rPr>
        <w:t>e</w:t>
      </w:r>
      <w:r w:rsidR="004953CF" w:rsidRPr="00941AF0">
        <w:rPr>
          <w:b/>
          <w:sz w:val="32"/>
          <w:szCs w:val="32"/>
        </w:rPr>
        <w:t>_5</w:t>
      </w:r>
    </w:p>
    <w:p w:rsidR="00E04972" w:rsidRPr="00941AF0" w:rsidRDefault="00586CEB">
      <w:pPr>
        <w:pStyle w:val="CM6"/>
        <w:spacing w:after="185" w:line="371" w:lineRule="atLeast"/>
        <w:jc w:val="center"/>
        <w:rPr>
          <w:rFonts w:asciiTheme="minorHAnsi" w:hAnsiTheme="minorHAnsi" w:cs="Calibri"/>
          <w:color w:val="000000"/>
          <w:sz w:val="32"/>
          <w:szCs w:val="32"/>
        </w:rPr>
      </w:pP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  <w:u w:val="single"/>
        </w:rPr>
        <w:t>S</w:t>
      </w: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</w:rPr>
        <w:t xml:space="preserve">uperconducting </w:t>
      </w: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  <w:u w:val="single"/>
        </w:rPr>
        <w:t>P</w:t>
      </w: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</w:rPr>
        <w:t xml:space="preserve">rototype for the </w:t>
      </w: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  <w:u w:val="single"/>
        </w:rPr>
        <w:t>E</w:t>
      </w:r>
      <w:r w:rsidR="00771936" w:rsidRPr="00941AF0">
        <w:rPr>
          <w:rFonts w:asciiTheme="minorHAnsi" w:hAnsiTheme="minorHAnsi" w:cs="Calibri"/>
          <w:b/>
          <w:bCs/>
          <w:color w:val="000000"/>
          <w:sz w:val="32"/>
          <w:szCs w:val="32"/>
        </w:rPr>
        <w:t>x</w:t>
      </w: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</w:rPr>
        <w:t xml:space="preserve">periment </w:t>
      </w: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  <w:u w:val="single"/>
        </w:rPr>
        <w:t>M</w:t>
      </w: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</w:rPr>
        <w:t>u2</w:t>
      </w:r>
      <w:r w:rsidR="007F2652">
        <w:rPr>
          <w:rFonts w:asciiTheme="minorHAnsi" w:hAnsiTheme="minorHAnsi" w:cs="Calibri"/>
          <w:b/>
          <w:bCs/>
          <w:color w:val="000000"/>
          <w:sz w:val="32"/>
          <w:szCs w:val="32"/>
          <w:u w:val="single"/>
        </w:rPr>
        <w:t>e</w:t>
      </w:r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</w:rPr>
        <w:t xml:space="preserve"> at </w:t>
      </w:r>
      <w:proofErr w:type="spellStart"/>
      <w:r w:rsidRPr="00941AF0">
        <w:rPr>
          <w:rFonts w:asciiTheme="minorHAnsi" w:hAnsiTheme="minorHAnsi" w:cs="Calibri"/>
          <w:b/>
          <w:bCs/>
          <w:color w:val="000000"/>
          <w:sz w:val="32"/>
          <w:szCs w:val="32"/>
        </w:rPr>
        <w:t>Fermilab</w:t>
      </w:r>
      <w:proofErr w:type="spellEnd"/>
      <w:r w:rsidR="00FF7B53" w:rsidRPr="00941AF0">
        <w:rPr>
          <w:rFonts w:asciiTheme="minorHAnsi" w:hAnsiTheme="minorHAnsi" w:cs="Calibri"/>
          <w:b/>
          <w:bCs/>
          <w:color w:val="000000"/>
          <w:sz w:val="32"/>
          <w:szCs w:val="32"/>
        </w:rPr>
        <w:t xml:space="preserve"> </w:t>
      </w:r>
    </w:p>
    <w:p w:rsidR="00E04972" w:rsidRPr="007A1F3B" w:rsidRDefault="00FF7B53">
      <w:pPr>
        <w:pStyle w:val="CM6"/>
        <w:spacing w:after="185" w:line="371" w:lineRule="atLeast"/>
        <w:jc w:val="center"/>
        <w:rPr>
          <w:rFonts w:asciiTheme="minorHAnsi" w:hAnsiTheme="minorHAnsi" w:cs="Calibri"/>
          <w:color w:val="000000"/>
          <w:sz w:val="26"/>
          <w:szCs w:val="26"/>
          <w:lang w:val="it-IT"/>
        </w:rPr>
      </w:pPr>
      <w:r w:rsidRPr="007A1F3B">
        <w:rPr>
          <w:rFonts w:asciiTheme="minorHAnsi" w:hAnsiTheme="minorHAnsi" w:cs="Calibri"/>
          <w:color w:val="000000"/>
          <w:sz w:val="26"/>
          <w:szCs w:val="26"/>
          <w:lang w:val="it-IT"/>
        </w:rPr>
        <w:t>(</w:t>
      </w:r>
      <w:r w:rsidR="00586CEB">
        <w:rPr>
          <w:rFonts w:asciiTheme="minorHAnsi" w:hAnsiTheme="minorHAnsi" w:cs="Calibri"/>
          <w:color w:val="000000"/>
          <w:sz w:val="26"/>
          <w:szCs w:val="26"/>
          <w:lang w:val="it-IT"/>
        </w:rPr>
        <w:t>6 Marzo 2013</w:t>
      </w:r>
      <w:r w:rsidRPr="007A1F3B">
        <w:rPr>
          <w:rFonts w:asciiTheme="minorHAnsi" w:hAnsiTheme="minorHAnsi" w:cs="Calibri"/>
          <w:color w:val="000000"/>
          <w:sz w:val="26"/>
          <w:szCs w:val="26"/>
          <w:lang w:val="it-IT"/>
        </w:rPr>
        <w:t xml:space="preserve">) </w:t>
      </w:r>
    </w:p>
    <w:p w:rsidR="00C72E11" w:rsidRDefault="00C72E11" w:rsidP="00C72E11">
      <w:pPr>
        <w:pStyle w:val="CM6"/>
        <w:spacing w:after="185" w:line="371" w:lineRule="atLeast"/>
        <w:jc w:val="center"/>
        <w:rPr>
          <w:rFonts w:asciiTheme="minorHAnsi" w:hAnsiTheme="minorHAnsi" w:cs="Calibri"/>
          <w:color w:val="000000"/>
          <w:sz w:val="26"/>
          <w:szCs w:val="26"/>
          <w:lang w:val="it-IT"/>
        </w:rPr>
      </w:pPr>
      <w:proofErr w:type="spellStart"/>
      <w:r>
        <w:rPr>
          <w:rFonts w:asciiTheme="minorHAnsi" w:hAnsiTheme="minorHAnsi" w:cs="Calibri"/>
          <w:color w:val="000000"/>
          <w:sz w:val="26"/>
          <w:szCs w:val="26"/>
          <w:lang w:val="it-IT"/>
        </w:rPr>
        <w:t>P.Fabbricatore</w:t>
      </w:r>
      <w:proofErr w:type="spellEnd"/>
      <w:r>
        <w:rPr>
          <w:rFonts w:asciiTheme="minorHAnsi" w:hAnsiTheme="minorHAnsi" w:cs="Calibri"/>
          <w:color w:val="000000"/>
          <w:sz w:val="26"/>
          <w:szCs w:val="26"/>
          <w:lang w:val="it-IT"/>
        </w:rPr>
        <w:t xml:space="preserve"> INFN Sezione di Genova</w:t>
      </w:r>
    </w:p>
    <w:p w:rsidR="00C72E11" w:rsidRDefault="00C72E11" w:rsidP="00C72E11">
      <w:pPr>
        <w:pStyle w:val="Default"/>
        <w:rPr>
          <w:lang w:val="it-IT"/>
        </w:rPr>
      </w:pPr>
    </w:p>
    <w:p w:rsidR="00C72E11" w:rsidRPr="00C72E11" w:rsidRDefault="00C72E11" w:rsidP="00C72E11">
      <w:pPr>
        <w:pStyle w:val="Default"/>
        <w:jc w:val="center"/>
        <w:rPr>
          <w:b/>
          <w:sz w:val="26"/>
          <w:szCs w:val="26"/>
          <w:lang w:val="it-IT"/>
        </w:rPr>
      </w:pPr>
      <w:r w:rsidRPr="00C72E11">
        <w:rPr>
          <w:b/>
          <w:sz w:val="26"/>
          <w:szCs w:val="26"/>
          <w:lang w:val="it-IT"/>
        </w:rPr>
        <w:t>Considerazioni introduttive</w:t>
      </w:r>
    </w:p>
    <w:p w:rsidR="00C72E11" w:rsidRPr="00C72E11" w:rsidRDefault="00C72E11" w:rsidP="00C72E11">
      <w:pPr>
        <w:pStyle w:val="Default"/>
        <w:jc w:val="center"/>
        <w:rPr>
          <w:sz w:val="26"/>
          <w:szCs w:val="26"/>
          <w:lang w:val="it-IT"/>
        </w:rPr>
      </w:pPr>
    </w:p>
    <w:p w:rsidR="00E04972" w:rsidRDefault="00FF7B53" w:rsidP="00921B3B">
      <w:pPr>
        <w:pStyle w:val="CM7"/>
        <w:spacing w:after="100" w:afterAutospacing="1" w:line="371" w:lineRule="atLeast"/>
        <w:jc w:val="both"/>
        <w:rPr>
          <w:rFonts w:asciiTheme="minorHAnsi" w:hAnsiTheme="minorHAnsi" w:cs="Calibri"/>
          <w:color w:val="000000"/>
          <w:sz w:val="26"/>
          <w:szCs w:val="26"/>
          <w:lang w:val="it-IT"/>
        </w:rPr>
      </w:pPr>
      <w:r w:rsidRPr="00C72E11">
        <w:rPr>
          <w:rFonts w:asciiTheme="minorHAnsi" w:hAnsiTheme="minorHAnsi" w:cs="Calibri"/>
          <w:color w:val="000000"/>
          <w:sz w:val="26"/>
          <w:szCs w:val="26"/>
          <w:lang w:val="it-IT"/>
        </w:rPr>
        <w:t>Mu2e è un esperi</w:t>
      </w:r>
      <w:r w:rsidR="00757CB7">
        <w:rPr>
          <w:rFonts w:asciiTheme="minorHAnsi" w:hAnsiTheme="minorHAnsi" w:cs="Calibri"/>
          <w:color w:val="000000"/>
          <w:sz w:val="26"/>
          <w:szCs w:val="26"/>
          <w:lang w:val="it-IT"/>
        </w:rPr>
        <w:t xml:space="preserve">mento in discussione a </w:t>
      </w:r>
      <w:proofErr w:type="spellStart"/>
      <w:r w:rsidR="00757CB7">
        <w:rPr>
          <w:rFonts w:asciiTheme="minorHAnsi" w:hAnsiTheme="minorHAnsi" w:cs="Calibri"/>
          <w:color w:val="000000"/>
          <w:sz w:val="26"/>
          <w:szCs w:val="26"/>
          <w:lang w:val="it-IT"/>
        </w:rPr>
        <w:t>Fermilab</w:t>
      </w:r>
      <w:proofErr w:type="spellEnd"/>
      <w:r w:rsidR="00757CB7">
        <w:rPr>
          <w:rFonts w:asciiTheme="minorHAnsi" w:hAnsiTheme="minorHAnsi" w:cs="Calibri"/>
          <w:color w:val="000000"/>
          <w:sz w:val="26"/>
          <w:szCs w:val="26"/>
          <w:lang w:val="it-IT"/>
        </w:rPr>
        <w:t xml:space="preserve"> ed</w:t>
      </w:r>
      <w:r w:rsidRPr="00C72E11">
        <w:rPr>
          <w:rFonts w:asciiTheme="minorHAnsi" w:hAnsiTheme="minorHAnsi" w:cs="Calibri"/>
          <w:color w:val="000000"/>
          <w:sz w:val="26"/>
          <w:szCs w:val="26"/>
          <w:lang w:val="it-IT"/>
        </w:rPr>
        <w:t xml:space="preserve"> ha come scopo la rivelazione della conversione diretta muone</w:t>
      </w:r>
      <w:r w:rsidR="007A1F3B" w:rsidRPr="00CB6D21">
        <w:rPr>
          <w:rFonts w:asciiTheme="minorHAnsi" w:hAnsiTheme="minorHAnsi" w:cs="Times New Roman"/>
          <w:color w:val="000000"/>
          <w:sz w:val="26"/>
          <w:szCs w:val="26"/>
          <w:lang w:val="it-IT"/>
        </w:rPr>
        <w:t>-</w:t>
      </w:r>
      <w:r w:rsidRPr="007A1F3B">
        <w:rPr>
          <w:rFonts w:asciiTheme="minorHAnsi" w:hAnsiTheme="minorHAnsi" w:cs="Calibri"/>
          <w:color w:val="000000"/>
          <w:sz w:val="26"/>
          <w:szCs w:val="26"/>
          <w:lang w:val="it-IT"/>
        </w:rPr>
        <w:t xml:space="preserve">elettrone attraverso la mediazione di un nucleo atomico. A parte la necessità di mettere a punto un fascio di protoni, che collidendo con un bersaglio genera un fascio di muoni, l’esperimento vero è proprio è mostrato nella figura seguente. </w:t>
      </w:r>
    </w:p>
    <w:p w:rsidR="00A921AB" w:rsidRPr="00A921AB" w:rsidRDefault="00A921AB" w:rsidP="00A921AB">
      <w:pPr>
        <w:pStyle w:val="Default"/>
        <w:rPr>
          <w:lang w:val="it-IT"/>
        </w:rPr>
      </w:pPr>
    </w:p>
    <w:p w:rsidR="00A921AB" w:rsidRPr="00A921AB" w:rsidRDefault="00A921AB" w:rsidP="00A921AB">
      <w:pPr>
        <w:pStyle w:val="Default"/>
        <w:jc w:val="center"/>
        <w:rPr>
          <w:lang w:val="it-IT"/>
        </w:rPr>
      </w:pPr>
      <w:r>
        <w:rPr>
          <w:noProof/>
          <w:sz w:val="26"/>
          <w:szCs w:val="26"/>
        </w:rPr>
        <w:drawing>
          <wp:inline distT="0" distB="0" distL="0" distR="0">
            <wp:extent cx="5447670" cy="1668780"/>
            <wp:effectExtent l="19050" t="0" r="63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7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AB" w:rsidRDefault="00A921AB" w:rsidP="00A921AB">
      <w:pPr>
        <w:pStyle w:val="CM7"/>
        <w:spacing w:after="100" w:afterAutospacing="1" w:line="371" w:lineRule="atLeast"/>
        <w:ind w:left="329"/>
        <w:jc w:val="both"/>
        <w:rPr>
          <w:rFonts w:cs="Calibri"/>
          <w:color w:val="000000"/>
          <w:sz w:val="26"/>
          <w:szCs w:val="26"/>
          <w:lang w:val="it-IT"/>
        </w:rPr>
      </w:pPr>
    </w:p>
    <w:p w:rsidR="007A1F3B" w:rsidRPr="00CB6D21" w:rsidRDefault="00FF7B53" w:rsidP="00C72E11">
      <w:pPr>
        <w:pStyle w:val="CM7"/>
        <w:spacing w:after="742" w:line="371" w:lineRule="atLeast"/>
        <w:jc w:val="both"/>
        <w:rPr>
          <w:rFonts w:cs="Calibri"/>
          <w:color w:val="000000"/>
          <w:sz w:val="26"/>
          <w:szCs w:val="26"/>
          <w:lang w:val="it-IT"/>
        </w:rPr>
      </w:pPr>
      <w:r w:rsidRPr="0007294D">
        <w:rPr>
          <w:rFonts w:cs="Calibri"/>
          <w:color w:val="000000"/>
          <w:sz w:val="26"/>
          <w:szCs w:val="26"/>
          <w:lang w:val="it-IT"/>
        </w:rPr>
        <w:t xml:space="preserve">Una volta generato all’interno del Production </w:t>
      </w:r>
      <w:proofErr w:type="spellStart"/>
      <w:r w:rsidRPr="0007294D">
        <w:rPr>
          <w:rFonts w:cs="Calibri"/>
          <w:color w:val="000000"/>
          <w:sz w:val="26"/>
          <w:szCs w:val="26"/>
          <w:lang w:val="it-IT"/>
        </w:rPr>
        <w:t>Solenoid</w:t>
      </w:r>
      <w:proofErr w:type="spellEnd"/>
      <w:r w:rsidRPr="0007294D">
        <w:rPr>
          <w:rFonts w:cs="Calibri"/>
          <w:color w:val="000000"/>
          <w:sz w:val="26"/>
          <w:szCs w:val="26"/>
          <w:lang w:val="it-IT"/>
        </w:rPr>
        <w:t>, il fascio di muoni (</w:t>
      </w:r>
      <w:r>
        <w:rPr>
          <w:rFonts w:cs="Calibri"/>
          <w:color w:val="000000"/>
          <w:sz w:val="26"/>
          <w:szCs w:val="26"/>
        </w:rPr>
        <w:t>μ</w:t>
      </w:r>
      <w:r w:rsidRPr="0007294D">
        <w:rPr>
          <w:rFonts w:cs="Calibri"/>
          <w:color w:val="000000"/>
          <w:position w:val="12"/>
          <w:sz w:val="17"/>
          <w:szCs w:val="17"/>
          <w:vertAlign w:val="superscript"/>
          <w:lang w:val="it-IT"/>
        </w:rPr>
        <w:t>‐</w:t>
      </w:r>
      <w:r w:rsidRPr="0007294D">
        <w:rPr>
          <w:rFonts w:cs="Calibri"/>
          <w:color w:val="000000"/>
          <w:sz w:val="26"/>
          <w:szCs w:val="26"/>
          <w:lang w:val="it-IT"/>
        </w:rPr>
        <w:t xml:space="preserve">) viene guidato verso il </w:t>
      </w:r>
      <w:proofErr w:type="spellStart"/>
      <w:r w:rsidRPr="0007294D">
        <w:rPr>
          <w:rFonts w:cs="Calibri"/>
          <w:color w:val="000000"/>
          <w:sz w:val="26"/>
          <w:szCs w:val="26"/>
          <w:lang w:val="it-IT"/>
        </w:rPr>
        <w:t>Transport</w:t>
      </w:r>
      <w:proofErr w:type="spellEnd"/>
      <w:r w:rsidRPr="0007294D">
        <w:rPr>
          <w:rFonts w:cs="Calibri"/>
          <w:color w:val="000000"/>
          <w:sz w:val="26"/>
          <w:szCs w:val="26"/>
          <w:lang w:val="it-IT"/>
        </w:rPr>
        <w:t xml:space="preserve"> </w:t>
      </w:r>
      <w:proofErr w:type="spellStart"/>
      <w:r w:rsidRPr="0007294D">
        <w:rPr>
          <w:rFonts w:cs="Calibri"/>
          <w:color w:val="000000"/>
          <w:sz w:val="26"/>
          <w:szCs w:val="26"/>
          <w:lang w:val="it-IT"/>
        </w:rPr>
        <w:t>Solenoid</w:t>
      </w:r>
      <w:proofErr w:type="spellEnd"/>
      <w:r w:rsidRPr="0007294D">
        <w:rPr>
          <w:rFonts w:cs="Calibri"/>
          <w:color w:val="000000"/>
          <w:sz w:val="26"/>
          <w:szCs w:val="26"/>
          <w:lang w:val="it-IT"/>
        </w:rPr>
        <w:t xml:space="preserve"> a forma di serpentina. Questa configurazione permette di selezionare solo (principalmente) i </w:t>
      </w:r>
      <w:r>
        <w:rPr>
          <w:rFonts w:cs="Calibri"/>
          <w:color w:val="000000"/>
          <w:sz w:val="26"/>
          <w:szCs w:val="26"/>
        </w:rPr>
        <w:t>μ</w:t>
      </w:r>
      <w:r w:rsidRPr="0007294D">
        <w:rPr>
          <w:rFonts w:cs="Calibri"/>
          <w:color w:val="000000"/>
          <w:position w:val="12"/>
          <w:sz w:val="17"/>
          <w:szCs w:val="17"/>
          <w:vertAlign w:val="superscript"/>
          <w:lang w:val="it-IT"/>
        </w:rPr>
        <w:t>‐</w:t>
      </w:r>
      <w:r w:rsidRPr="0007294D">
        <w:rPr>
          <w:rFonts w:cs="Calibri"/>
          <w:color w:val="000000"/>
          <w:sz w:val="26"/>
          <w:szCs w:val="26"/>
          <w:lang w:val="it-IT"/>
        </w:rPr>
        <w:t xml:space="preserve">, i quali successivamente vanno a collidere con un bersaglio di alluminio posto nel Detector </w:t>
      </w:r>
      <w:proofErr w:type="spellStart"/>
      <w:r w:rsidRPr="0007294D">
        <w:rPr>
          <w:rFonts w:cs="Calibri"/>
          <w:color w:val="000000"/>
          <w:sz w:val="26"/>
          <w:szCs w:val="26"/>
          <w:lang w:val="it-IT"/>
        </w:rPr>
        <w:t>Solenoid</w:t>
      </w:r>
      <w:proofErr w:type="spellEnd"/>
      <w:r w:rsidRPr="0007294D">
        <w:rPr>
          <w:rFonts w:cs="Calibri"/>
          <w:color w:val="000000"/>
          <w:sz w:val="26"/>
          <w:szCs w:val="26"/>
          <w:lang w:val="it-IT"/>
        </w:rPr>
        <w:t xml:space="preserve">. Un Tracciatore ed un Calorimetro misurano i parametri della traiettoria elicoidale e l’energia degli elettroni emessi. Si cercano ovviamente elettroni con energia corrispondente alla massa a riposo dei muoni (105 </w:t>
      </w:r>
      <w:proofErr w:type="spellStart"/>
      <w:r w:rsidRPr="0007294D">
        <w:rPr>
          <w:rFonts w:cs="Calibri"/>
          <w:color w:val="000000"/>
          <w:sz w:val="26"/>
          <w:szCs w:val="26"/>
          <w:lang w:val="it-IT"/>
        </w:rPr>
        <w:t>MeV</w:t>
      </w:r>
      <w:proofErr w:type="spellEnd"/>
      <w:r w:rsidRPr="0007294D">
        <w:rPr>
          <w:rFonts w:cs="Calibri"/>
          <w:color w:val="000000"/>
          <w:sz w:val="26"/>
          <w:szCs w:val="26"/>
          <w:lang w:val="it-IT"/>
        </w:rPr>
        <w:t xml:space="preserve">). </w:t>
      </w:r>
      <w:r w:rsidRPr="007A1F3B">
        <w:rPr>
          <w:rFonts w:asciiTheme="minorHAnsi" w:hAnsiTheme="minorHAnsi" w:cs="Calibri"/>
          <w:color w:val="000000"/>
          <w:sz w:val="26"/>
          <w:szCs w:val="26"/>
          <w:lang w:val="it-IT"/>
        </w:rPr>
        <w:t>L’esperimento Mu2e ha passato</w:t>
      </w:r>
      <w:r w:rsidR="007A1F3B">
        <w:rPr>
          <w:rFonts w:asciiTheme="minorHAnsi" w:hAnsiTheme="minorHAnsi" w:cs="Calibri"/>
          <w:color w:val="000000"/>
          <w:sz w:val="26"/>
          <w:szCs w:val="26"/>
          <w:lang w:val="it-IT"/>
        </w:rPr>
        <w:t xml:space="preserve"> nel 201</w:t>
      </w:r>
      <w:r w:rsidR="00CB6D21">
        <w:rPr>
          <w:rFonts w:asciiTheme="minorHAnsi" w:hAnsiTheme="minorHAnsi" w:cs="Calibri"/>
          <w:color w:val="000000"/>
          <w:sz w:val="26"/>
          <w:szCs w:val="26"/>
          <w:lang w:val="it-IT"/>
        </w:rPr>
        <w:t>2</w:t>
      </w:r>
      <w:r w:rsidRPr="007A1F3B">
        <w:rPr>
          <w:rFonts w:asciiTheme="minorHAnsi" w:hAnsiTheme="minorHAnsi" w:cs="Calibri"/>
          <w:color w:val="000000"/>
          <w:sz w:val="26"/>
          <w:szCs w:val="26"/>
          <w:lang w:val="it-IT"/>
        </w:rPr>
        <w:t xml:space="preserve"> l’approvazione CD‐</w:t>
      </w:r>
      <w:proofErr w:type="gramStart"/>
      <w:r w:rsidRPr="007A1F3B">
        <w:rPr>
          <w:rFonts w:asciiTheme="minorHAnsi" w:hAnsiTheme="minorHAnsi" w:cs="Calibri"/>
          <w:color w:val="000000"/>
          <w:sz w:val="26"/>
          <w:szCs w:val="26"/>
          <w:lang w:val="it-IT"/>
        </w:rPr>
        <w:t>1</w:t>
      </w:r>
      <w:proofErr w:type="gramEnd"/>
      <w:r w:rsidRPr="0007294D">
        <w:rPr>
          <w:rFonts w:cs="Calibri"/>
          <w:color w:val="000000"/>
          <w:sz w:val="26"/>
          <w:szCs w:val="26"/>
          <w:lang w:val="it-IT"/>
        </w:rPr>
        <w:t xml:space="preserve"> </w:t>
      </w:r>
    </w:p>
    <w:p w:rsidR="00921B3B" w:rsidRPr="0007294D" w:rsidRDefault="00FF7B53" w:rsidP="00166CE6">
      <w:pPr>
        <w:pStyle w:val="CM7"/>
        <w:spacing w:after="100" w:afterAutospacing="1" w:line="371" w:lineRule="atLeast"/>
        <w:jc w:val="both"/>
        <w:rPr>
          <w:rFonts w:cs="Calibri"/>
          <w:color w:val="000000"/>
          <w:sz w:val="26"/>
          <w:szCs w:val="26"/>
          <w:lang w:val="it-IT"/>
        </w:rPr>
      </w:pPr>
      <w:r w:rsidRPr="007A1F3B">
        <w:rPr>
          <w:rFonts w:cs="Calibri"/>
          <w:color w:val="000000"/>
          <w:sz w:val="26"/>
          <w:szCs w:val="26"/>
          <w:lang w:val="it-IT"/>
        </w:rPr>
        <w:lastRenderedPageBreak/>
        <w:t xml:space="preserve">Questo significa che i proponenti sono autorizzati a procedere con un </w:t>
      </w:r>
      <w:proofErr w:type="spellStart"/>
      <w:r w:rsidRPr="007A1F3B">
        <w:rPr>
          <w:rFonts w:cs="Calibri"/>
          <w:color w:val="000000"/>
          <w:sz w:val="26"/>
          <w:szCs w:val="26"/>
          <w:lang w:val="it-IT"/>
        </w:rPr>
        <w:t>Conceptual</w:t>
      </w:r>
      <w:proofErr w:type="spellEnd"/>
      <w:r w:rsidRPr="007A1F3B">
        <w:rPr>
          <w:rFonts w:cs="Calibri"/>
          <w:color w:val="000000"/>
          <w:sz w:val="26"/>
          <w:szCs w:val="26"/>
          <w:lang w:val="it-IT"/>
        </w:rPr>
        <w:t xml:space="preserve"> Design approfondito e andare quindi al CD‐2</w:t>
      </w:r>
      <w:r w:rsidR="00827DAB">
        <w:rPr>
          <w:rFonts w:cs="Calibri"/>
          <w:color w:val="000000"/>
          <w:sz w:val="26"/>
          <w:szCs w:val="26"/>
          <w:lang w:val="it-IT"/>
        </w:rPr>
        <w:t xml:space="preserve"> (primavera 2014)</w:t>
      </w:r>
      <w:r w:rsidR="007A1F3B">
        <w:rPr>
          <w:rFonts w:cs="Calibri"/>
          <w:i/>
          <w:iCs/>
          <w:color w:val="000000"/>
          <w:sz w:val="26"/>
          <w:szCs w:val="26"/>
          <w:lang w:val="it-IT"/>
        </w:rPr>
        <w:t xml:space="preserve">. </w:t>
      </w:r>
      <w:r w:rsidRPr="0007294D">
        <w:rPr>
          <w:rFonts w:cs="Calibri"/>
          <w:color w:val="000000"/>
          <w:sz w:val="26"/>
          <w:szCs w:val="26"/>
          <w:lang w:val="it-IT"/>
        </w:rPr>
        <w:t xml:space="preserve">Ad oggi il programma di sviluppo dell’esperimento è mostrato sotto: </w:t>
      </w:r>
    </w:p>
    <w:p w:rsidR="00E04972" w:rsidRPr="007A1F3B" w:rsidRDefault="00DD55C7" w:rsidP="006774F3">
      <w:pPr>
        <w:pStyle w:val="CM3"/>
        <w:spacing w:line="300" w:lineRule="atLeast"/>
        <w:jc w:val="center"/>
        <w:rPr>
          <w:sz w:val="26"/>
          <w:szCs w:val="26"/>
          <w:lang w:val="it-IT"/>
        </w:rPr>
      </w:pPr>
      <w:r w:rsidRPr="00DD55C7">
        <w:rPr>
          <w:noProof/>
        </w:rPr>
        <w:drawing>
          <wp:inline distT="0" distB="0" distL="0" distR="0">
            <wp:extent cx="5410881" cy="3233057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86" t="14030" r="4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12" cy="324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70" w:rsidRDefault="00E37970" w:rsidP="00A921AB">
      <w:pPr>
        <w:pStyle w:val="CM3"/>
        <w:ind w:hanging="1"/>
        <w:jc w:val="both"/>
        <w:rPr>
          <w:rFonts w:cs="Calibri"/>
          <w:b/>
          <w:bCs/>
          <w:color w:val="000000"/>
          <w:sz w:val="26"/>
          <w:szCs w:val="26"/>
          <w:lang w:val="it-IT"/>
        </w:rPr>
      </w:pPr>
    </w:p>
    <w:p w:rsidR="00C72E11" w:rsidRDefault="00FF7B53" w:rsidP="00C72E11">
      <w:pPr>
        <w:pStyle w:val="CM3"/>
        <w:ind w:hanging="1"/>
        <w:jc w:val="center"/>
        <w:rPr>
          <w:rFonts w:cs="Calibri"/>
          <w:color w:val="000000"/>
          <w:sz w:val="26"/>
          <w:szCs w:val="26"/>
          <w:lang w:val="it-IT"/>
        </w:rPr>
      </w:pPr>
      <w:r w:rsidRPr="0007294D">
        <w:rPr>
          <w:rFonts w:cs="Calibri"/>
          <w:b/>
          <w:bCs/>
          <w:color w:val="000000"/>
          <w:sz w:val="26"/>
          <w:szCs w:val="26"/>
          <w:lang w:val="it-IT"/>
        </w:rPr>
        <w:t>Solenoidi Superconduttori</w:t>
      </w:r>
      <w:r w:rsidRPr="0007294D">
        <w:rPr>
          <w:rFonts w:cs="Calibri"/>
          <w:color w:val="000000"/>
          <w:sz w:val="26"/>
          <w:szCs w:val="26"/>
          <w:lang w:val="it-IT"/>
        </w:rPr>
        <w:t>.</w:t>
      </w:r>
    </w:p>
    <w:p w:rsidR="00C72E11" w:rsidRPr="00C72E11" w:rsidRDefault="00C72E11" w:rsidP="00C72E11">
      <w:pPr>
        <w:pStyle w:val="Default"/>
        <w:rPr>
          <w:lang w:val="it-IT"/>
        </w:rPr>
      </w:pPr>
    </w:p>
    <w:p w:rsidR="00E04972" w:rsidRDefault="00FF7B53" w:rsidP="00A921AB">
      <w:pPr>
        <w:pStyle w:val="CM3"/>
        <w:ind w:hanging="1"/>
        <w:jc w:val="both"/>
        <w:rPr>
          <w:rFonts w:cs="Calibri"/>
          <w:color w:val="000000"/>
          <w:sz w:val="26"/>
          <w:szCs w:val="26"/>
          <w:lang w:val="it-IT"/>
        </w:rPr>
      </w:pPr>
      <w:r w:rsidRPr="0007294D">
        <w:rPr>
          <w:rFonts w:cs="Calibri"/>
          <w:color w:val="000000"/>
          <w:sz w:val="26"/>
          <w:szCs w:val="26"/>
          <w:lang w:val="it-IT"/>
        </w:rPr>
        <w:t xml:space="preserve">I magneti superconduttori costituiscono una parte rilevante dell’esperimento </w:t>
      </w:r>
      <w:r w:rsidR="00DD55C7" w:rsidRPr="0007294D">
        <w:rPr>
          <w:rFonts w:cs="Calibri"/>
          <w:color w:val="000000"/>
          <w:sz w:val="26"/>
          <w:szCs w:val="26"/>
          <w:lang w:val="it-IT"/>
        </w:rPr>
        <w:t>posizionandosi sul percorso critico</w:t>
      </w:r>
      <w:r w:rsidR="00DD55C7">
        <w:rPr>
          <w:rFonts w:cs="Calibri"/>
          <w:color w:val="000000"/>
          <w:sz w:val="26"/>
          <w:szCs w:val="26"/>
          <w:lang w:val="it-IT"/>
        </w:rPr>
        <w:t xml:space="preserve"> (come si vede dal programma temporale) e </w:t>
      </w:r>
      <w:r w:rsidRPr="0007294D">
        <w:rPr>
          <w:rFonts w:cs="Calibri"/>
          <w:color w:val="000000"/>
          <w:sz w:val="26"/>
          <w:szCs w:val="26"/>
          <w:lang w:val="it-IT"/>
        </w:rPr>
        <w:t>richiedendo</w:t>
      </w:r>
      <w:r w:rsidR="00DD55C7">
        <w:rPr>
          <w:rFonts w:cs="Calibri"/>
          <w:color w:val="000000"/>
          <w:sz w:val="26"/>
          <w:szCs w:val="26"/>
          <w:lang w:val="it-IT"/>
        </w:rPr>
        <w:t xml:space="preserve"> risorse per il 45% dei costi, </w:t>
      </w:r>
      <w:r w:rsidRPr="0007294D">
        <w:rPr>
          <w:rFonts w:cs="Calibri"/>
          <w:color w:val="000000"/>
          <w:sz w:val="26"/>
          <w:szCs w:val="26"/>
          <w:lang w:val="it-IT"/>
        </w:rPr>
        <w:t xml:space="preserve">come </w:t>
      </w:r>
      <w:r w:rsidR="00DD55C7">
        <w:rPr>
          <w:rFonts w:cs="Calibri"/>
          <w:color w:val="000000"/>
          <w:sz w:val="26"/>
          <w:szCs w:val="26"/>
          <w:lang w:val="it-IT"/>
        </w:rPr>
        <w:t>si vede nello schema dei costi.</w:t>
      </w:r>
    </w:p>
    <w:p w:rsidR="00C72E11" w:rsidRPr="00C72E11" w:rsidRDefault="00C72E11" w:rsidP="00C72E11">
      <w:pPr>
        <w:pStyle w:val="Default"/>
        <w:rPr>
          <w:lang w:val="it-IT"/>
        </w:rPr>
      </w:pPr>
    </w:p>
    <w:p w:rsidR="00E37970" w:rsidRDefault="00E37970" w:rsidP="00E37970">
      <w:pPr>
        <w:pStyle w:val="Default"/>
        <w:jc w:val="center"/>
        <w:rPr>
          <w:lang w:val="it-IT"/>
        </w:rPr>
      </w:pPr>
      <w:r w:rsidRPr="00E37970">
        <w:rPr>
          <w:noProof/>
        </w:rPr>
        <w:drawing>
          <wp:inline distT="0" distB="0" distL="0" distR="0">
            <wp:extent cx="5130595" cy="2766060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65" cy="276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72" w:rsidRPr="0007294D" w:rsidRDefault="00E04972" w:rsidP="00A5180D">
      <w:pPr>
        <w:pStyle w:val="Default"/>
        <w:spacing w:line="276" w:lineRule="auto"/>
        <w:rPr>
          <w:rFonts w:cstheme="minorBidi"/>
          <w:color w:val="auto"/>
          <w:lang w:val="it-IT"/>
        </w:rPr>
      </w:pPr>
    </w:p>
    <w:p w:rsidR="00C72E11" w:rsidRDefault="00FF7B53" w:rsidP="00C72E11">
      <w:pPr>
        <w:pStyle w:val="CM8"/>
        <w:spacing w:line="276" w:lineRule="auto"/>
        <w:jc w:val="center"/>
        <w:rPr>
          <w:rFonts w:cs="Calibri"/>
          <w:sz w:val="26"/>
          <w:szCs w:val="26"/>
          <w:lang w:val="it-IT"/>
        </w:rPr>
      </w:pPr>
      <w:r w:rsidRPr="0007294D">
        <w:rPr>
          <w:b/>
          <w:bCs/>
          <w:sz w:val="26"/>
          <w:szCs w:val="26"/>
          <w:lang w:val="it-IT"/>
        </w:rPr>
        <w:t>INFN e Solenoidi Superconduttori</w:t>
      </w:r>
      <w:r w:rsidRPr="0007294D">
        <w:rPr>
          <w:rFonts w:cs="Calibri"/>
          <w:sz w:val="26"/>
          <w:szCs w:val="26"/>
          <w:lang w:val="it-IT"/>
        </w:rPr>
        <w:t>.</w:t>
      </w:r>
    </w:p>
    <w:p w:rsidR="00C72E11" w:rsidRPr="00C72E11" w:rsidRDefault="00C72E11" w:rsidP="00C72E11">
      <w:pPr>
        <w:pStyle w:val="Default"/>
        <w:rPr>
          <w:lang w:val="it-IT"/>
        </w:rPr>
      </w:pPr>
    </w:p>
    <w:p w:rsidR="006E4BEA" w:rsidRDefault="00FF7B53" w:rsidP="00A5180D">
      <w:pPr>
        <w:pStyle w:val="CM8"/>
        <w:spacing w:line="276" w:lineRule="auto"/>
        <w:jc w:val="both"/>
        <w:rPr>
          <w:rFonts w:cs="Calibri"/>
          <w:sz w:val="26"/>
          <w:szCs w:val="26"/>
          <w:lang w:val="it-IT"/>
        </w:rPr>
      </w:pPr>
      <w:r w:rsidRPr="0007294D">
        <w:rPr>
          <w:rFonts w:cs="Calibri"/>
          <w:sz w:val="26"/>
          <w:szCs w:val="26"/>
          <w:lang w:val="it-IT"/>
        </w:rPr>
        <w:t>Come si vede dalla tabella sopra, il costo complessivo dei ma</w:t>
      </w:r>
      <w:r w:rsidR="00166CE6">
        <w:rPr>
          <w:rFonts w:cs="Calibri"/>
          <w:sz w:val="26"/>
          <w:szCs w:val="26"/>
          <w:lang w:val="it-IT"/>
        </w:rPr>
        <w:t xml:space="preserve">gneti è di circa 103 </w:t>
      </w:r>
      <w:proofErr w:type="spellStart"/>
      <w:r w:rsidR="00166CE6">
        <w:rPr>
          <w:rFonts w:cs="Calibri"/>
          <w:sz w:val="26"/>
          <w:szCs w:val="26"/>
          <w:lang w:val="it-IT"/>
        </w:rPr>
        <w:t>M$</w:t>
      </w:r>
      <w:proofErr w:type="spellEnd"/>
      <w:r w:rsidR="00166CE6">
        <w:rPr>
          <w:rFonts w:cs="Calibri"/>
          <w:sz w:val="26"/>
          <w:szCs w:val="26"/>
          <w:lang w:val="it-IT"/>
        </w:rPr>
        <w:t>. Da un’</w:t>
      </w:r>
      <w:r w:rsidRPr="0007294D">
        <w:rPr>
          <w:rFonts w:cs="Calibri"/>
          <w:sz w:val="26"/>
          <w:szCs w:val="26"/>
          <w:lang w:val="it-IT"/>
        </w:rPr>
        <w:t xml:space="preserve">analisi </w:t>
      </w:r>
      <w:r w:rsidR="00F103C7">
        <w:rPr>
          <w:rFonts w:cs="Calibri"/>
          <w:sz w:val="26"/>
          <w:szCs w:val="26"/>
          <w:lang w:val="it-IT"/>
        </w:rPr>
        <w:t xml:space="preserve">più dettagliata </w:t>
      </w:r>
      <w:r w:rsidRPr="0007294D">
        <w:rPr>
          <w:rFonts w:cs="Calibri"/>
          <w:sz w:val="26"/>
          <w:szCs w:val="26"/>
          <w:lang w:val="it-IT"/>
        </w:rPr>
        <w:t xml:space="preserve">dei costi si può vedere che una cifra di circa 40 </w:t>
      </w:r>
      <w:proofErr w:type="spellStart"/>
      <w:r w:rsidRPr="0007294D">
        <w:rPr>
          <w:rFonts w:cs="Calibri"/>
          <w:sz w:val="26"/>
          <w:szCs w:val="26"/>
          <w:lang w:val="it-IT"/>
        </w:rPr>
        <w:t>M$</w:t>
      </w:r>
      <w:proofErr w:type="spellEnd"/>
      <w:r w:rsidRPr="0007294D">
        <w:rPr>
          <w:rFonts w:cs="Calibri"/>
          <w:sz w:val="26"/>
          <w:szCs w:val="26"/>
          <w:lang w:val="it-IT"/>
        </w:rPr>
        <w:t xml:space="preserve"> è destinata ai contratti di costruzione dei magneti (masse fredde + criostati). L’industria italiana ha una buona reputazione internazione in questo campo specifico e potrebbe ottenere commesse importanti (dell’ordine di almeno 10 </w:t>
      </w:r>
      <w:proofErr w:type="spellStart"/>
      <w:r w:rsidRPr="0007294D">
        <w:rPr>
          <w:rFonts w:cs="Calibri"/>
          <w:sz w:val="26"/>
          <w:szCs w:val="26"/>
          <w:lang w:val="it-IT"/>
        </w:rPr>
        <w:t>M$</w:t>
      </w:r>
      <w:proofErr w:type="spellEnd"/>
      <w:r w:rsidRPr="0007294D">
        <w:rPr>
          <w:rFonts w:cs="Calibri"/>
          <w:sz w:val="26"/>
          <w:szCs w:val="26"/>
          <w:lang w:val="it-IT"/>
        </w:rPr>
        <w:t xml:space="preserve"> in uno scenario internazione di suddivisione delle commesse). In questo quadro l’intervento dell’INFN attraverso i laboratori che si occupano di superconduttività applicata è centrale nel preparare la strada ad eventuali commesse all’industria italiana</w:t>
      </w:r>
      <w:r w:rsidR="00F103C7">
        <w:rPr>
          <w:rFonts w:cs="Calibri"/>
          <w:sz w:val="26"/>
          <w:szCs w:val="26"/>
          <w:lang w:val="it-IT"/>
        </w:rPr>
        <w:t xml:space="preserve">. In realtà la valenza tecnologica scientifica delle possibili attività di </w:t>
      </w:r>
      <w:proofErr w:type="spellStart"/>
      <w:r w:rsidR="00F103C7">
        <w:rPr>
          <w:rFonts w:cs="Calibri"/>
          <w:sz w:val="26"/>
          <w:szCs w:val="26"/>
          <w:lang w:val="it-IT"/>
        </w:rPr>
        <w:t>R&amp;S</w:t>
      </w:r>
      <w:proofErr w:type="spellEnd"/>
      <w:r w:rsidR="00F103C7">
        <w:rPr>
          <w:rFonts w:cs="Calibri"/>
          <w:sz w:val="26"/>
          <w:szCs w:val="26"/>
          <w:lang w:val="it-IT"/>
        </w:rPr>
        <w:t xml:space="preserve"> sui magneti di Mu2e va ben al di là delle possibili commesse all’industria nazionale, in quanto si avrebbe la possibilità </w:t>
      </w:r>
      <w:r w:rsidR="00C72E11">
        <w:rPr>
          <w:rFonts w:cs="Calibri"/>
          <w:sz w:val="26"/>
          <w:szCs w:val="26"/>
          <w:lang w:val="it-IT"/>
        </w:rPr>
        <w:t>di effettuare sviluppi tecnologici di interesse per tutta una classe di magneti superconduttori per applicazioni future</w:t>
      </w:r>
      <w:r w:rsidRPr="0007294D">
        <w:rPr>
          <w:rFonts w:cs="Calibri"/>
          <w:sz w:val="26"/>
          <w:szCs w:val="26"/>
          <w:lang w:val="it-IT"/>
        </w:rPr>
        <w:t xml:space="preserve">. </w:t>
      </w:r>
    </w:p>
    <w:p w:rsidR="006E4BEA" w:rsidRDefault="006E4BEA" w:rsidP="00A5180D">
      <w:pPr>
        <w:pStyle w:val="Default"/>
        <w:spacing w:line="276" w:lineRule="auto"/>
        <w:rPr>
          <w:lang w:val="it-IT"/>
        </w:rPr>
      </w:pPr>
    </w:p>
    <w:p w:rsidR="00C72E11" w:rsidRPr="00C72E11" w:rsidRDefault="00C72E11" w:rsidP="00273BFE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 w:rsidRPr="00C72E11">
        <w:rPr>
          <w:sz w:val="26"/>
          <w:szCs w:val="26"/>
          <w:lang w:val="it-IT"/>
        </w:rPr>
        <w:t xml:space="preserve">Le attività che vedono coinvolta la sezione di Genova </w:t>
      </w:r>
      <w:r w:rsidR="00273BFE">
        <w:rPr>
          <w:sz w:val="26"/>
          <w:szCs w:val="26"/>
          <w:lang w:val="it-IT"/>
        </w:rPr>
        <w:t xml:space="preserve">e che, in quadro di ottimizzazione dei finanziamenti, dovrebbero essere finanziate in parte dalla Commissione1 e in parte dalla Commissione 5 </w:t>
      </w:r>
      <w:r w:rsidRPr="00C72E11">
        <w:rPr>
          <w:sz w:val="26"/>
          <w:szCs w:val="26"/>
          <w:lang w:val="it-IT"/>
        </w:rPr>
        <w:t>sono le seguenti:</w:t>
      </w:r>
    </w:p>
    <w:p w:rsidR="00C72E11" w:rsidRPr="006E4BEA" w:rsidRDefault="00C72E11" w:rsidP="00A5180D">
      <w:pPr>
        <w:pStyle w:val="Default"/>
        <w:spacing w:line="276" w:lineRule="auto"/>
        <w:rPr>
          <w:lang w:val="it-IT"/>
        </w:rPr>
      </w:pPr>
    </w:p>
    <w:p w:rsidR="00E04972" w:rsidRDefault="00FF7B53" w:rsidP="00A5180D">
      <w:pPr>
        <w:pStyle w:val="CM8"/>
        <w:spacing w:line="276" w:lineRule="auto"/>
        <w:jc w:val="both"/>
        <w:rPr>
          <w:rFonts w:cs="Calibri"/>
          <w:sz w:val="26"/>
          <w:szCs w:val="26"/>
          <w:lang w:val="it-IT"/>
        </w:rPr>
      </w:pPr>
      <w:r w:rsidRPr="0007294D">
        <w:rPr>
          <w:rFonts w:cs="Calibri"/>
          <w:sz w:val="26"/>
          <w:szCs w:val="26"/>
          <w:lang w:val="it-IT"/>
        </w:rPr>
        <w:t xml:space="preserve">a) </w:t>
      </w:r>
      <w:r w:rsidRPr="0007294D">
        <w:rPr>
          <w:rFonts w:cs="Calibri"/>
          <w:sz w:val="26"/>
          <w:szCs w:val="26"/>
          <w:u w:val="single"/>
          <w:lang w:val="it-IT"/>
        </w:rPr>
        <w:t>Sviluppo del conduttore</w:t>
      </w:r>
      <w:r w:rsidRPr="0007294D">
        <w:rPr>
          <w:rFonts w:cs="Calibri"/>
          <w:sz w:val="26"/>
          <w:szCs w:val="26"/>
          <w:lang w:val="it-IT"/>
        </w:rPr>
        <w:t xml:space="preserve">. Questa richiesta viene direttamente dai colleghi del </w:t>
      </w:r>
      <w:proofErr w:type="spellStart"/>
      <w:r w:rsidRPr="0007294D">
        <w:rPr>
          <w:rFonts w:cs="Calibri"/>
          <w:sz w:val="26"/>
          <w:szCs w:val="26"/>
          <w:lang w:val="it-IT"/>
        </w:rPr>
        <w:t>Fermilab</w:t>
      </w:r>
      <w:proofErr w:type="spellEnd"/>
      <w:r w:rsidRPr="0007294D">
        <w:rPr>
          <w:rFonts w:cs="Calibri"/>
          <w:sz w:val="26"/>
          <w:szCs w:val="26"/>
          <w:lang w:val="it-IT"/>
        </w:rPr>
        <w:t>, in quanto il gruppo di Genova ha esperienza nei cavi stabilizzati in alluminio puro (</w:t>
      </w:r>
      <w:proofErr w:type="spellStart"/>
      <w:r w:rsidRPr="0007294D">
        <w:rPr>
          <w:rFonts w:cs="Calibri"/>
          <w:sz w:val="26"/>
          <w:szCs w:val="26"/>
          <w:lang w:val="it-IT"/>
        </w:rPr>
        <w:t>BaBar</w:t>
      </w:r>
      <w:proofErr w:type="spellEnd"/>
      <w:r w:rsidRPr="0007294D">
        <w:rPr>
          <w:rFonts w:cs="Calibri"/>
          <w:sz w:val="26"/>
          <w:szCs w:val="26"/>
          <w:lang w:val="it-IT"/>
        </w:rPr>
        <w:t xml:space="preserve"> e CMS). Inoltre a Genova nella </w:t>
      </w:r>
      <w:proofErr w:type="spellStart"/>
      <w:r w:rsidRPr="0007294D">
        <w:rPr>
          <w:rFonts w:cs="Calibri"/>
          <w:sz w:val="26"/>
          <w:szCs w:val="26"/>
          <w:lang w:val="it-IT"/>
        </w:rPr>
        <w:t>facility</w:t>
      </w:r>
      <w:proofErr w:type="spellEnd"/>
      <w:r w:rsidRPr="0007294D">
        <w:rPr>
          <w:rFonts w:cs="Calibri"/>
          <w:sz w:val="26"/>
          <w:szCs w:val="26"/>
          <w:lang w:val="it-IT"/>
        </w:rPr>
        <w:t xml:space="preserve"> </w:t>
      </w:r>
      <w:proofErr w:type="spellStart"/>
      <w:r w:rsidRPr="0007294D">
        <w:rPr>
          <w:rFonts w:cs="Calibri"/>
          <w:sz w:val="26"/>
          <w:szCs w:val="26"/>
          <w:lang w:val="it-IT"/>
        </w:rPr>
        <w:t>MA.Ri.S.A</w:t>
      </w:r>
      <w:proofErr w:type="spellEnd"/>
      <w:r w:rsidRPr="0007294D">
        <w:rPr>
          <w:rFonts w:cs="Calibri"/>
          <w:sz w:val="26"/>
          <w:szCs w:val="26"/>
          <w:lang w:val="it-IT"/>
        </w:rPr>
        <w:t xml:space="preserve">. si possono effettuare misure di corrente critica su conduttori ad alta corrente (questa misura è stata già richiesta da </w:t>
      </w:r>
      <w:proofErr w:type="spellStart"/>
      <w:r w:rsidRPr="0007294D">
        <w:rPr>
          <w:rFonts w:cs="Calibri"/>
          <w:sz w:val="26"/>
          <w:szCs w:val="26"/>
          <w:lang w:val="it-IT"/>
        </w:rPr>
        <w:t>Fermilab</w:t>
      </w:r>
      <w:proofErr w:type="spellEnd"/>
      <w:r w:rsidRPr="0007294D">
        <w:rPr>
          <w:rFonts w:cs="Calibri"/>
          <w:sz w:val="26"/>
          <w:szCs w:val="26"/>
          <w:lang w:val="it-IT"/>
        </w:rPr>
        <w:t>). Questa attività</w:t>
      </w:r>
      <w:r w:rsidR="00273BFE">
        <w:rPr>
          <w:rFonts w:cs="Calibri"/>
          <w:sz w:val="26"/>
          <w:szCs w:val="26"/>
          <w:lang w:val="it-IT"/>
        </w:rPr>
        <w:t xml:space="preserve"> dovrebbe essere finanziata dalla Commissione 1, che ha già messo a disposizione fondi per il 2013</w:t>
      </w:r>
      <w:r w:rsidRPr="0007294D">
        <w:rPr>
          <w:rFonts w:cs="Calibri"/>
          <w:sz w:val="26"/>
          <w:szCs w:val="26"/>
          <w:lang w:val="it-IT"/>
        </w:rPr>
        <w:t xml:space="preserve">. </w:t>
      </w:r>
    </w:p>
    <w:p w:rsidR="006E4BEA" w:rsidRPr="006E4BEA" w:rsidRDefault="006E4BEA" w:rsidP="00A5180D">
      <w:pPr>
        <w:pStyle w:val="Default"/>
        <w:spacing w:line="276" w:lineRule="auto"/>
        <w:rPr>
          <w:lang w:val="it-IT"/>
        </w:rPr>
      </w:pPr>
    </w:p>
    <w:p w:rsidR="006E4BEA" w:rsidRPr="006E4BEA" w:rsidRDefault="00FF7B53" w:rsidP="00A5180D">
      <w:pPr>
        <w:pStyle w:val="CM8"/>
        <w:spacing w:after="100" w:afterAutospacing="1" w:line="276" w:lineRule="auto"/>
        <w:jc w:val="both"/>
        <w:rPr>
          <w:rFonts w:cs="Calibri"/>
          <w:sz w:val="26"/>
          <w:szCs w:val="26"/>
          <w:lang w:val="it-IT"/>
        </w:rPr>
      </w:pPr>
      <w:r w:rsidRPr="0007294D">
        <w:rPr>
          <w:rFonts w:cs="Calibri"/>
          <w:sz w:val="26"/>
          <w:szCs w:val="26"/>
          <w:lang w:val="it-IT"/>
        </w:rPr>
        <w:t xml:space="preserve">b) </w:t>
      </w:r>
      <w:r w:rsidRPr="0007294D">
        <w:rPr>
          <w:rFonts w:cs="Calibri"/>
          <w:sz w:val="26"/>
          <w:szCs w:val="26"/>
          <w:u w:val="single"/>
          <w:lang w:val="it-IT"/>
        </w:rPr>
        <w:t>Progettazione con codici a elementi finiti</w:t>
      </w:r>
      <w:r w:rsidRPr="0007294D">
        <w:rPr>
          <w:rFonts w:cs="Calibri"/>
          <w:sz w:val="26"/>
          <w:szCs w:val="26"/>
          <w:lang w:val="it-IT"/>
        </w:rPr>
        <w:t>. Questa attività eminentemente di calcolo su alcuni aspetti del progetto (</w:t>
      </w:r>
      <w:proofErr w:type="gramStart"/>
      <w:r w:rsidRPr="0007294D">
        <w:rPr>
          <w:rFonts w:cs="Calibri"/>
          <w:sz w:val="26"/>
          <w:szCs w:val="26"/>
          <w:lang w:val="it-IT"/>
        </w:rPr>
        <w:t>problematiche termo</w:t>
      </w:r>
      <w:proofErr w:type="gramEnd"/>
      <w:r w:rsidRPr="0007294D">
        <w:rPr>
          <w:rFonts w:cs="Calibri"/>
          <w:sz w:val="26"/>
          <w:szCs w:val="26"/>
          <w:lang w:val="it-IT"/>
        </w:rPr>
        <w:t>‐meccaniche in relazione alla stabilità rispetto ai disturbi) è invece strettamen</w:t>
      </w:r>
      <w:r w:rsidR="00273BFE">
        <w:rPr>
          <w:rFonts w:cs="Calibri"/>
          <w:sz w:val="26"/>
          <w:szCs w:val="26"/>
          <w:lang w:val="it-IT"/>
        </w:rPr>
        <w:t>te legata al design dei magneti. Anche q</w:t>
      </w:r>
      <w:r w:rsidR="00273BFE" w:rsidRPr="0007294D">
        <w:rPr>
          <w:rFonts w:cs="Calibri"/>
          <w:sz w:val="26"/>
          <w:szCs w:val="26"/>
          <w:lang w:val="it-IT"/>
        </w:rPr>
        <w:t>uesta attività</w:t>
      </w:r>
      <w:r w:rsidR="00273BFE">
        <w:rPr>
          <w:rFonts w:cs="Calibri"/>
          <w:sz w:val="26"/>
          <w:szCs w:val="26"/>
          <w:lang w:val="it-IT"/>
        </w:rPr>
        <w:t xml:space="preserve"> dovrebbe essere finanziata dalla Commissione 1.</w:t>
      </w:r>
    </w:p>
    <w:p w:rsidR="00E04972" w:rsidRDefault="00FF7B53" w:rsidP="006E4BEA">
      <w:pPr>
        <w:pStyle w:val="CM8"/>
        <w:spacing w:after="100" w:afterAutospacing="1" w:line="371" w:lineRule="atLeast"/>
        <w:jc w:val="both"/>
        <w:rPr>
          <w:rFonts w:cs="Calibri"/>
          <w:sz w:val="26"/>
          <w:szCs w:val="26"/>
          <w:lang w:val="it-IT"/>
        </w:rPr>
      </w:pPr>
      <w:r w:rsidRPr="0007294D">
        <w:rPr>
          <w:rFonts w:cs="Calibri"/>
          <w:sz w:val="26"/>
          <w:szCs w:val="26"/>
          <w:lang w:val="it-IT"/>
        </w:rPr>
        <w:t xml:space="preserve">c) </w:t>
      </w:r>
      <w:r w:rsidRPr="0007294D">
        <w:rPr>
          <w:rFonts w:cs="Calibri"/>
          <w:sz w:val="26"/>
          <w:szCs w:val="26"/>
          <w:u w:val="single"/>
          <w:lang w:val="it-IT"/>
        </w:rPr>
        <w:t>Sviluppo di prototipi</w:t>
      </w:r>
      <w:r w:rsidRPr="0007294D">
        <w:rPr>
          <w:rFonts w:cs="Calibri"/>
          <w:sz w:val="26"/>
          <w:szCs w:val="26"/>
          <w:lang w:val="it-IT"/>
        </w:rPr>
        <w:t xml:space="preserve">. Questa attività </w:t>
      </w:r>
      <w:r w:rsidR="00B07EA8">
        <w:rPr>
          <w:rFonts w:cs="Calibri"/>
          <w:sz w:val="26"/>
          <w:szCs w:val="26"/>
          <w:lang w:val="it-IT"/>
        </w:rPr>
        <w:t xml:space="preserve">ricopre </w:t>
      </w:r>
      <w:r w:rsidRPr="0007294D">
        <w:rPr>
          <w:rFonts w:cs="Calibri"/>
          <w:sz w:val="26"/>
          <w:szCs w:val="26"/>
          <w:lang w:val="it-IT"/>
        </w:rPr>
        <w:t xml:space="preserve">un ruolo centrale </w:t>
      </w:r>
      <w:r w:rsidR="00273BFE">
        <w:rPr>
          <w:rFonts w:cs="Calibri"/>
          <w:sz w:val="26"/>
          <w:szCs w:val="26"/>
          <w:lang w:val="it-IT"/>
        </w:rPr>
        <w:t>ed è quella per ci si richiedono fondi alla Commissione 5</w:t>
      </w:r>
      <w:r w:rsidRPr="0007294D">
        <w:rPr>
          <w:rFonts w:cs="Calibri"/>
          <w:sz w:val="26"/>
          <w:szCs w:val="26"/>
          <w:lang w:val="it-IT"/>
        </w:rPr>
        <w:t xml:space="preserve">. </w:t>
      </w:r>
      <w:r w:rsidR="0089380F">
        <w:rPr>
          <w:rFonts w:cs="Calibri"/>
          <w:sz w:val="26"/>
          <w:szCs w:val="26"/>
          <w:lang w:val="it-IT"/>
        </w:rPr>
        <w:t xml:space="preserve">A parte il coinvolgimento dell’industria italiana quello che appare rilevante da un punto di vista del contenuto di </w:t>
      </w:r>
      <w:proofErr w:type="spellStart"/>
      <w:r w:rsidR="0089380F">
        <w:rPr>
          <w:rFonts w:cs="Calibri"/>
          <w:sz w:val="26"/>
          <w:szCs w:val="26"/>
          <w:lang w:val="it-IT"/>
        </w:rPr>
        <w:t>R&amp;S</w:t>
      </w:r>
      <w:proofErr w:type="spellEnd"/>
      <w:r w:rsidR="0089380F">
        <w:rPr>
          <w:rFonts w:cs="Calibri"/>
          <w:sz w:val="26"/>
          <w:szCs w:val="26"/>
          <w:lang w:val="it-IT"/>
        </w:rPr>
        <w:t xml:space="preserve"> è lo sviluppo di tecnologie</w:t>
      </w:r>
      <w:r w:rsidR="00F103C7">
        <w:rPr>
          <w:rFonts w:cs="Calibri"/>
          <w:sz w:val="26"/>
          <w:szCs w:val="26"/>
          <w:lang w:val="it-IT"/>
        </w:rPr>
        <w:t xml:space="preserve"> come discusso successivamente</w:t>
      </w:r>
      <w:r w:rsidR="00E541E6">
        <w:rPr>
          <w:rFonts w:cs="Calibri"/>
          <w:sz w:val="26"/>
          <w:szCs w:val="26"/>
          <w:lang w:val="it-IT"/>
        </w:rPr>
        <w:t>.</w:t>
      </w:r>
    </w:p>
    <w:p w:rsidR="00166CE6" w:rsidRPr="00166CE6" w:rsidRDefault="00166CE6" w:rsidP="00166CE6">
      <w:pPr>
        <w:pStyle w:val="Default"/>
        <w:rPr>
          <w:lang w:val="it-IT"/>
        </w:rPr>
      </w:pPr>
    </w:p>
    <w:p w:rsidR="00E541E6" w:rsidRDefault="00E541E6" w:rsidP="00E541E6">
      <w:pPr>
        <w:pStyle w:val="CM8"/>
        <w:spacing w:line="276" w:lineRule="auto"/>
        <w:jc w:val="center"/>
        <w:rPr>
          <w:rFonts w:cs="Calibri"/>
          <w:sz w:val="26"/>
          <w:szCs w:val="26"/>
          <w:lang w:val="it-IT"/>
        </w:rPr>
      </w:pPr>
      <w:r>
        <w:rPr>
          <w:b/>
          <w:bCs/>
          <w:sz w:val="26"/>
          <w:szCs w:val="26"/>
          <w:lang w:val="it-IT"/>
        </w:rPr>
        <w:t xml:space="preserve">Obiettivo: Prototipo di un modulo del </w:t>
      </w:r>
      <w:proofErr w:type="spellStart"/>
      <w:r>
        <w:rPr>
          <w:b/>
          <w:bCs/>
          <w:sz w:val="26"/>
          <w:szCs w:val="26"/>
          <w:lang w:val="it-IT"/>
        </w:rPr>
        <w:t>Transport</w:t>
      </w:r>
      <w:proofErr w:type="spellEnd"/>
      <w:r>
        <w:rPr>
          <w:b/>
          <w:bCs/>
          <w:sz w:val="26"/>
          <w:szCs w:val="26"/>
          <w:lang w:val="it-IT"/>
        </w:rPr>
        <w:t xml:space="preserve"> </w:t>
      </w:r>
      <w:proofErr w:type="spellStart"/>
      <w:r>
        <w:rPr>
          <w:b/>
          <w:bCs/>
          <w:sz w:val="26"/>
          <w:szCs w:val="26"/>
          <w:lang w:val="it-IT"/>
        </w:rPr>
        <w:t>Solenoid</w:t>
      </w:r>
      <w:proofErr w:type="spellEnd"/>
      <w:r w:rsidRPr="0007294D">
        <w:rPr>
          <w:rFonts w:cs="Calibri"/>
          <w:sz w:val="26"/>
          <w:szCs w:val="26"/>
          <w:lang w:val="it-IT"/>
        </w:rPr>
        <w:t>.</w:t>
      </w:r>
    </w:p>
    <w:p w:rsidR="00E541E6" w:rsidRPr="00E541E6" w:rsidRDefault="00E541E6" w:rsidP="00E541E6">
      <w:pPr>
        <w:pStyle w:val="Default"/>
        <w:rPr>
          <w:lang w:val="it-IT"/>
        </w:rPr>
      </w:pPr>
    </w:p>
    <w:p w:rsidR="0092550F" w:rsidRDefault="00B07EA8">
      <w:pPr>
        <w:pStyle w:val="CM2"/>
        <w:jc w:val="both"/>
        <w:rPr>
          <w:rFonts w:cs="Calibri"/>
          <w:sz w:val="26"/>
          <w:szCs w:val="26"/>
          <w:lang w:val="it-IT"/>
        </w:rPr>
      </w:pPr>
      <w:r>
        <w:rPr>
          <w:rFonts w:cs="Calibri"/>
          <w:sz w:val="26"/>
          <w:szCs w:val="26"/>
          <w:lang w:val="it-IT"/>
        </w:rPr>
        <w:t>Nel corso degli ultimi mesi del 2012 e inizio 2013 ci sono stati diversi contatti con FERMILAB per meglio definire le attività INFN sui magneti, soprattutto in relazione alla costruzione di prototipi, che è l’attività con maggiori richieste di risorse economiche.</w:t>
      </w:r>
      <w:r w:rsidR="00EC2CCF">
        <w:rPr>
          <w:rFonts w:cs="Calibri"/>
          <w:sz w:val="26"/>
          <w:szCs w:val="26"/>
          <w:lang w:val="it-IT"/>
        </w:rPr>
        <w:t xml:space="preserve"> Dopo varie iterazioni si è convenuto che un contributo significativo dell’INFN è lo sviluppo industriale di un prototipo</w:t>
      </w:r>
      <w:r w:rsidR="00453FE9">
        <w:rPr>
          <w:rFonts w:cs="Calibri"/>
          <w:sz w:val="26"/>
          <w:szCs w:val="26"/>
          <w:lang w:val="it-IT"/>
        </w:rPr>
        <w:t xml:space="preserve"> di u</w:t>
      </w:r>
      <w:r w:rsidR="00E541E6">
        <w:rPr>
          <w:rFonts w:cs="Calibri"/>
          <w:sz w:val="26"/>
          <w:szCs w:val="26"/>
          <w:lang w:val="it-IT"/>
        </w:rPr>
        <w:t>n</w:t>
      </w:r>
      <w:r w:rsidR="00453FE9">
        <w:rPr>
          <w:rFonts w:cs="Calibri"/>
          <w:sz w:val="26"/>
          <w:szCs w:val="26"/>
          <w:lang w:val="it-IT"/>
        </w:rPr>
        <w:t xml:space="preserve"> modulo</w:t>
      </w:r>
      <w:r w:rsidR="0092550F">
        <w:rPr>
          <w:rFonts w:cs="Calibri"/>
          <w:sz w:val="26"/>
          <w:szCs w:val="26"/>
          <w:lang w:val="it-IT"/>
        </w:rPr>
        <w:t xml:space="preserve"> del </w:t>
      </w:r>
      <w:proofErr w:type="spellStart"/>
      <w:r w:rsidR="0092550F">
        <w:rPr>
          <w:rFonts w:cs="Calibri"/>
          <w:sz w:val="26"/>
          <w:szCs w:val="26"/>
          <w:lang w:val="it-IT"/>
        </w:rPr>
        <w:t>Transport</w:t>
      </w:r>
      <w:proofErr w:type="spellEnd"/>
      <w:r w:rsidR="0092550F">
        <w:rPr>
          <w:rFonts w:cs="Calibri"/>
          <w:sz w:val="26"/>
          <w:szCs w:val="26"/>
          <w:lang w:val="it-IT"/>
        </w:rPr>
        <w:t xml:space="preserve"> </w:t>
      </w:r>
      <w:proofErr w:type="spellStart"/>
      <w:r w:rsidR="0092550F">
        <w:rPr>
          <w:rFonts w:cs="Calibri"/>
          <w:sz w:val="26"/>
          <w:szCs w:val="26"/>
          <w:lang w:val="it-IT"/>
        </w:rPr>
        <w:t>Solenoid</w:t>
      </w:r>
      <w:proofErr w:type="spellEnd"/>
      <w:r w:rsidR="0092550F">
        <w:rPr>
          <w:rFonts w:cs="Calibri"/>
          <w:sz w:val="26"/>
          <w:szCs w:val="26"/>
          <w:lang w:val="it-IT"/>
        </w:rPr>
        <w:t>, che è mostrato in una vista dall’alto nella figura sottostante.</w:t>
      </w:r>
    </w:p>
    <w:p w:rsidR="0092550F" w:rsidRPr="0092550F" w:rsidRDefault="0092550F" w:rsidP="0092550F">
      <w:pPr>
        <w:pStyle w:val="Default"/>
        <w:rPr>
          <w:lang w:val="it-IT"/>
        </w:rPr>
      </w:pPr>
    </w:p>
    <w:p w:rsidR="00E04972" w:rsidRDefault="0092550F" w:rsidP="0092550F">
      <w:pPr>
        <w:pStyle w:val="CM5"/>
        <w:jc w:val="center"/>
        <w:rPr>
          <w:lang w:val="it-IT"/>
        </w:rPr>
      </w:pPr>
      <w:r w:rsidRPr="0092550F">
        <w:rPr>
          <w:noProof/>
        </w:rPr>
        <w:drawing>
          <wp:inline distT="0" distB="0" distL="0" distR="0">
            <wp:extent cx="3200812" cy="46329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68" cy="463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AC1" w:rsidRDefault="00061AC1" w:rsidP="00453FE9">
      <w:pPr>
        <w:pStyle w:val="CM2"/>
        <w:jc w:val="both"/>
        <w:rPr>
          <w:rFonts w:asciiTheme="minorHAnsi" w:hAnsiTheme="minorHAnsi"/>
          <w:bCs/>
          <w:sz w:val="26"/>
          <w:szCs w:val="26"/>
          <w:lang w:val="it-IT"/>
        </w:rPr>
      </w:pPr>
      <w:r w:rsidRPr="00061AC1">
        <w:rPr>
          <w:rFonts w:asciiTheme="minorHAnsi" w:hAnsiTheme="minorHAnsi"/>
          <w:bCs/>
          <w:sz w:val="26"/>
          <w:szCs w:val="26"/>
          <w:lang w:val="it-IT"/>
        </w:rPr>
        <w:t xml:space="preserve">Il </w:t>
      </w:r>
      <w:r w:rsidRPr="00771936">
        <w:rPr>
          <w:rFonts w:asciiTheme="minorHAnsi" w:hAnsiTheme="minorHAnsi"/>
          <w:bCs/>
          <w:i/>
          <w:sz w:val="26"/>
          <w:szCs w:val="26"/>
          <w:lang w:val="it-IT"/>
        </w:rPr>
        <w:t xml:space="preserve">Transfer </w:t>
      </w:r>
      <w:proofErr w:type="spellStart"/>
      <w:r w:rsidRPr="00771936">
        <w:rPr>
          <w:rFonts w:asciiTheme="minorHAnsi" w:hAnsiTheme="minorHAnsi"/>
          <w:bCs/>
          <w:i/>
          <w:sz w:val="26"/>
          <w:szCs w:val="26"/>
          <w:lang w:val="it-IT"/>
        </w:rPr>
        <w:t>Solenoid</w:t>
      </w:r>
      <w:proofErr w:type="spellEnd"/>
      <w:r>
        <w:rPr>
          <w:rFonts w:asciiTheme="minorHAnsi" w:hAnsiTheme="minorHAnsi"/>
          <w:bCs/>
          <w:sz w:val="26"/>
          <w:szCs w:val="26"/>
          <w:lang w:val="it-IT"/>
        </w:rPr>
        <w:t xml:space="preserve"> ha una struttura a serpentina composta da 52 moduli</w:t>
      </w:r>
      <w:r w:rsidR="00B95530">
        <w:rPr>
          <w:rFonts w:asciiTheme="minorHAnsi" w:hAnsiTheme="minorHAnsi"/>
          <w:bCs/>
          <w:sz w:val="26"/>
          <w:szCs w:val="26"/>
          <w:lang w:val="it-IT"/>
        </w:rPr>
        <w:t xml:space="preserve"> divisi in due parti principali. I moduli</w:t>
      </w:r>
      <w:r>
        <w:rPr>
          <w:rFonts w:asciiTheme="minorHAnsi" w:hAnsiTheme="minorHAnsi"/>
          <w:bCs/>
          <w:sz w:val="26"/>
          <w:szCs w:val="26"/>
          <w:lang w:val="it-IT"/>
        </w:rPr>
        <w:t xml:space="preserve"> non sono tutti uguali, ma</w:t>
      </w:r>
      <w:r w:rsidR="00B95530">
        <w:rPr>
          <w:rFonts w:asciiTheme="minorHAnsi" w:hAnsiTheme="minorHAnsi"/>
          <w:bCs/>
          <w:sz w:val="26"/>
          <w:szCs w:val="26"/>
          <w:lang w:val="it-IT"/>
        </w:rPr>
        <w:t xml:space="preserve"> si dividono in tre gruppi (TS1, TS2 e metà </w:t>
      </w:r>
      <w:proofErr w:type="gramStart"/>
      <w:r w:rsidR="00B95530">
        <w:rPr>
          <w:rFonts w:asciiTheme="minorHAnsi" w:hAnsiTheme="minorHAnsi"/>
          <w:bCs/>
          <w:sz w:val="26"/>
          <w:szCs w:val="26"/>
          <w:lang w:val="it-IT"/>
        </w:rPr>
        <w:t>dei</w:t>
      </w:r>
      <w:proofErr w:type="gramEnd"/>
      <w:r w:rsidR="00B95530">
        <w:rPr>
          <w:rFonts w:asciiTheme="minorHAnsi" w:hAnsiTheme="minorHAnsi"/>
          <w:bCs/>
          <w:sz w:val="26"/>
          <w:szCs w:val="26"/>
          <w:lang w:val="it-IT"/>
        </w:rPr>
        <w:t xml:space="preserve"> TS3) nella parte più vicina al PS e TS3 (l’altra metà),TS4 e TS5 la metà più vicina al DS. I magneti delle due parti sono simmetrici (anche se i campi sono più alti nella prima metà)</w:t>
      </w:r>
      <w:r>
        <w:rPr>
          <w:rFonts w:asciiTheme="minorHAnsi" w:hAnsiTheme="minorHAnsi"/>
          <w:bCs/>
          <w:sz w:val="26"/>
          <w:szCs w:val="26"/>
          <w:lang w:val="it-IT"/>
        </w:rPr>
        <w:t xml:space="preserve">. Il gruppo più numeroso è </w:t>
      </w:r>
      <w:proofErr w:type="gramStart"/>
      <w:r>
        <w:rPr>
          <w:rFonts w:asciiTheme="minorHAnsi" w:hAnsiTheme="minorHAnsi"/>
          <w:bCs/>
          <w:sz w:val="26"/>
          <w:szCs w:val="26"/>
          <w:lang w:val="it-IT"/>
        </w:rPr>
        <w:t>il</w:t>
      </w:r>
      <w:proofErr w:type="gramEnd"/>
      <w:r>
        <w:rPr>
          <w:rFonts w:asciiTheme="minorHAnsi" w:hAnsiTheme="minorHAnsi"/>
          <w:bCs/>
          <w:sz w:val="26"/>
          <w:szCs w:val="26"/>
          <w:lang w:val="it-IT"/>
        </w:rPr>
        <w:t xml:space="preserve"> TS2</w:t>
      </w:r>
      <w:r w:rsidR="00B95530">
        <w:rPr>
          <w:rFonts w:asciiTheme="minorHAnsi" w:hAnsiTheme="minorHAnsi"/>
          <w:bCs/>
          <w:sz w:val="26"/>
          <w:szCs w:val="26"/>
          <w:lang w:val="it-IT"/>
        </w:rPr>
        <w:t xml:space="preserve"> (TS4)</w:t>
      </w:r>
      <w:r>
        <w:rPr>
          <w:rFonts w:asciiTheme="minorHAnsi" w:hAnsiTheme="minorHAnsi"/>
          <w:bCs/>
          <w:sz w:val="26"/>
          <w:szCs w:val="26"/>
          <w:lang w:val="it-IT"/>
        </w:rPr>
        <w:t xml:space="preserve"> con 18 x 2 =36 moduli, le cui caratteristiche sono mostrate nella figura sottostante per una delle due parti principali che c</w:t>
      </w:r>
      <w:r w:rsidR="00B95530">
        <w:rPr>
          <w:rFonts w:asciiTheme="minorHAnsi" w:hAnsiTheme="minorHAnsi"/>
          <w:bCs/>
          <w:sz w:val="26"/>
          <w:szCs w:val="26"/>
          <w:lang w:val="it-IT"/>
        </w:rPr>
        <w:t>ompongono il TS. La numerazione</w:t>
      </w:r>
      <w:r>
        <w:rPr>
          <w:rFonts w:asciiTheme="minorHAnsi" w:hAnsiTheme="minorHAnsi"/>
          <w:bCs/>
          <w:sz w:val="26"/>
          <w:szCs w:val="26"/>
          <w:lang w:val="it-IT"/>
        </w:rPr>
        <w:t xml:space="preserve"> dei moduli </w:t>
      </w:r>
      <w:proofErr w:type="gramStart"/>
      <w:r>
        <w:rPr>
          <w:rFonts w:asciiTheme="minorHAnsi" w:hAnsiTheme="minorHAnsi"/>
          <w:bCs/>
          <w:sz w:val="26"/>
          <w:szCs w:val="26"/>
          <w:lang w:val="it-IT"/>
        </w:rPr>
        <w:t>del</w:t>
      </w:r>
      <w:proofErr w:type="gramEnd"/>
      <w:r>
        <w:rPr>
          <w:rFonts w:asciiTheme="minorHAnsi" w:hAnsiTheme="minorHAnsi"/>
          <w:bCs/>
          <w:sz w:val="26"/>
          <w:szCs w:val="26"/>
          <w:lang w:val="it-IT"/>
        </w:rPr>
        <w:t xml:space="preserve"> TS2 comincia da 4 perché i </w:t>
      </w:r>
      <w:r>
        <w:rPr>
          <w:rFonts w:asciiTheme="minorHAnsi" w:hAnsiTheme="minorHAnsi"/>
          <w:bCs/>
          <w:sz w:val="26"/>
          <w:szCs w:val="26"/>
          <w:lang w:val="it-IT"/>
        </w:rPr>
        <w:lastRenderedPageBreak/>
        <w:t>moduli da 1 a 3 fanno parte del TS1 e da 22 a 26 fanno parte del TS3.</w:t>
      </w:r>
    </w:p>
    <w:p w:rsidR="00A54256" w:rsidRPr="00A54256" w:rsidRDefault="00A54256" w:rsidP="00A54256">
      <w:pPr>
        <w:pStyle w:val="Default"/>
        <w:rPr>
          <w:lang w:val="it-IT"/>
        </w:rPr>
      </w:pPr>
    </w:p>
    <w:p w:rsidR="00061AC1" w:rsidRDefault="00061AC1" w:rsidP="00453FE9">
      <w:pPr>
        <w:pStyle w:val="CM2"/>
        <w:jc w:val="both"/>
        <w:rPr>
          <w:rFonts w:asciiTheme="minorHAnsi" w:hAnsiTheme="minorHAnsi"/>
          <w:bCs/>
          <w:sz w:val="26"/>
          <w:szCs w:val="26"/>
          <w:lang w:val="it-IT"/>
        </w:rPr>
      </w:pPr>
      <w:r w:rsidRPr="00061AC1">
        <w:rPr>
          <w:noProof/>
        </w:rPr>
        <w:drawing>
          <wp:inline distT="0" distB="0" distL="0" distR="0">
            <wp:extent cx="5875013" cy="3311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45" cy="331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AC1" w:rsidRDefault="00061AC1" w:rsidP="00061AC1">
      <w:pPr>
        <w:pStyle w:val="Default"/>
        <w:rPr>
          <w:lang w:val="it-IT"/>
        </w:rPr>
      </w:pPr>
    </w:p>
    <w:p w:rsidR="005029B4" w:rsidRDefault="005029B4" w:rsidP="00A54256">
      <w:pPr>
        <w:pStyle w:val="Default"/>
        <w:spacing w:line="276" w:lineRule="auto"/>
        <w:rPr>
          <w:sz w:val="26"/>
          <w:szCs w:val="26"/>
          <w:lang w:val="it-IT"/>
        </w:rPr>
      </w:pPr>
      <w:r w:rsidRPr="00A54256">
        <w:rPr>
          <w:sz w:val="26"/>
          <w:szCs w:val="26"/>
          <w:lang w:val="it-IT"/>
        </w:rPr>
        <w:t xml:space="preserve">Il modulo </w:t>
      </w:r>
      <w:proofErr w:type="gramStart"/>
      <w:r w:rsidRPr="00A54256">
        <w:rPr>
          <w:sz w:val="26"/>
          <w:szCs w:val="26"/>
          <w:lang w:val="it-IT"/>
        </w:rPr>
        <w:t>del</w:t>
      </w:r>
      <w:proofErr w:type="gramEnd"/>
      <w:r w:rsidRPr="00A54256">
        <w:rPr>
          <w:sz w:val="26"/>
          <w:szCs w:val="26"/>
          <w:lang w:val="it-IT"/>
        </w:rPr>
        <w:t xml:space="preserve"> TS2 più complesso è il numero 20 in quanto è quello che ha più strati e quindi il più </w:t>
      </w:r>
      <w:r w:rsidR="00DD6409">
        <w:rPr>
          <w:sz w:val="26"/>
          <w:szCs w:val="26"/>
          <w:lang w:val="it-IT"/>
        </w:rPr>
        <w:t>difficile</w:t>
      </w:r>
      <w:r w:rsidRPr="00A54256">
        <w:rPr>
          <w:sz w:val="26"/>
          <w:szCs w:val="26"/>
          <w:lang w:val="it-IT"/>
        </w:rPr>
        <w:t xml:space="preserve"> dal punto di vista costruttivo.</w:t>
      </w:r>
    </w:p>
    <w:p w:rsidR="00A54256" w:rsidRP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</w:p>
    <w:p w:rsid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  <w:r w:rsidRPr="00A54256">
        <w:rPr>
          <w:sz w:val="26"/>
          <w:szCs w:val="26"/>
          <w:lang w:val="it-IT"/>
        </w:rPr>
        <w:t>La procedura di costruzione prevede i seguenti passi:</w:t>
      </w:r>
    </w:p>
    <w:p w:rsid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1) Costruzione dei cilindri di contenimento</w:t>
      </w:r>
    </w:p>
    <w:p w:rsid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2) Avvolgimento delle bobine su mandrini removibili</w:t>
      </w:r>
    </w:p>
    <w:p w:rsid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3) Impregnazione delle bobine</w:t>
      </w:r>
    </w:p>
    <w:p w:rsid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4) Lavorazione meccanica dell’isolamento contro-massa esterno delle bobine</w:t>
      </w:r>
    </w:p>
    <w:p w:rsid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5) Calettamento delle bobine all’interno del cilindro di contenimento</w:t>
      </w:r>
    </w:p>
    <w:p w:rsid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6) Operazione di finitura delle uscite elettriche ed idrauliche (per elio liquido</w:t>
      </w:r>
      <w:proofErr w:type="gramStart"/>
      <w:r>
        <w:rPr>
          <w:sz w:val="26"/>
          <w:szCs w:val="26"/>
          <w:lang w:val="it-IT"/>
        </w:rPr>
        <w:t>).</w:t>
      </w:r>
      <w:proofErr w:type="gramEnd"/>
    </w:p>
    <w:p w:rsid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</w:p>
    <w:p w:rsidR="00A54256" w:rsidRDefault="00A54256" w:rsidP="00A54256">
      <w:pPr>
        <w:pStyle w:val="Default"/>
        <w:spacing w:line="276" w:lineRule="auto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La figura sottostante mostra</w:t>
      </w:r>
      <w:r w:rsidR="00170E7B">
        <w:rPr>
          <w:sz w:val="26"/>
          <w:szCs w:val="26"/>
          <w:lang w:val="it-IT"/>
        </w:rPr>
        <w:t xml:space="preserve"> il cavo superconduttore da utilizzare e</w:t>
      </w:r>
      <w:r>
        <w:rPr>
          <w:sz w:val="26"/>
          <w:szCs w:val="26"/>
          <w:lang w:val="it-IT"/>
        </w:rPr>
        <w:t xml:space="preserve"> le fasi principali della </w:t>
      </w:r>
      <w:proofErr w:type="gramStart"/>
      <w:r>
        <w:rPr>
          <w:sz w:val="26"/>
          <w:szCs w:val="26"/>
          <w:lang w:val="it-IT"/>
        </w:rPr>
        <w:t>costruzione</w:t>
      </w:r>
      <w:proofErr w:type="gramEnd"/>
    </w:p>
    <w:p w:rsidR="00170E7B" w:rsidRDefault="00170E7B" w:rsidP="00170E7B">
      <w:pPr>
        <w:pStyle w:val="Default"/>
        <w:spacing w:line="276" w:lineRule="auto"/>
        <w:rPr>
          <w:sz w:val="26"/>
          <w:szCs w:val="26"/>
          <w:lang w:val="it-IT"/>
        </w:rPr>
      </w:pPr>
    </w:p>
    <w:p w:rsidR="00170E7B" w:rsidRPr="00A54256" w:rsidRDefault="00170E7B" w:rsidP="00170E7B">
      <w:pPr>
        <w:pStyle w:val="Default"/>
        <w:spacing w:line="276" w:lineRule="auto"/>
        <w:jc w:val="center"/>
        <w:rPr>
          <w:sz w:val="26"/>
          <w:szCs w:val="26"/>
          <w:lang w:val="it-IT"/>
        </w:rPr>
      </w:pPr>
      <w:r w:rsidRPr="00170E7B">
        <w:rPr>
          <w:noProof/>
          <w:sz w:val="26"/>
          <w:szCs w:val="26"/>
        </w:rPr>
        <w:drawing>
          <wp:inline distT="0" distB="0" distL="0" distR="0">
            <wp:extent cx="4541520" cy="1256621"/>
            <wp:effectExtent l="57150" t="38100" r="30480" b="19729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1256621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  <a:ln w="381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:rsidR="00A54256" w:rsidRPr="00061AC1" w:rsidRDefault="00A54256" w:rsidP="00A54256">
      <w:pPr>
        <w:pStyle w:val="Default"/>
        <w:jc w:val="center"/>
        <w:rPr>
          <w:lang w:val="it-IT"/>
        </w:rPr>
      </w:pPr>
      <w:r w:rsidRPr="00A54256">
        <w:rPr>
          <w:noProof/>
        </w:rPr>
        <w:lastRenderedPageBreak/>
        <w:drawing>
          <wp:inline distT="0" distB="0" distL="0" distR="0">
            <wp:extent cx="5817870" cy="427362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427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E9" w:rsidRDefault="00453FE9" w:rsidP="00453FE9">
      <w:pPr>
        <w:pStyle w:val="CM2"/>
        <w:jc w:val="both"/>
        <w:rPr>
          <w:rFonts w:cs="Calibri"/>
          <w:sz w:val="26"/>
          <w:szCs w:val="26"/>
          <w:lang w:val="it-IT"/>
        </w:rPr>
      </w:pPr>
    </w:p>
    <w:p w:rsidR="00B95530" w:rsidRDefault="00B95530" w:rsidP="00B95530">
      <w:pPr>
        <w:pStyle w:val="Default"/>
        <w:rPr>
          <w:sz w:val="26"/>
          <w:szCs w:val="26"/>
          <w:lang w:val="it-IT"/>
        </w:rPr>
      </w:pPr>
    </w:p>
    <w:p w:rsidR="00B95530" w:rsidRPr="00B95530" w:rsidRDefault="00B95530" w:rsidP="00B95530">
      <w:pPr>
        <w:pStyle w:val="Default"/>
        <w:rPr>
          <w:sz w:val="26"/>
          <w:szCs w:val="26"/>
          <w:lang w:val="it-IT"/>
        </w:rPr>
      </w:pPr>
      <w:r w:rsidRPr="00B95530">
        <w:rPr>
          <w:sz w:val="26"/>
          <w:szCs w:val="26"/>
          <w:lang w:val="it-IT"/>
        </w:rPr>
        <w:t xml:space="preserve">I campi magnetici generati sono riassunti nella tabella sottostante. </w:t>
      </w:r>
    </w:p>
    <w:p w:rsidR="00B95530" w:rsidRPr="00B95530" w:rsidRDefault="00B95530" w:rsidP="00B95530">
      <w:pPr>
        <w:pStyle w:val="Default"/>
        <w:rPr>
          <w:sz w:val="26"/>
          <w:szCs w:val="26"/>
          <w:lang w:val="it-IT"/>
        </w:rPr>
      </w:pPr>
    </w:p>
    <w:p w:rsidR="00B95530" w:rsidRDefault="00B95530" w:rsidP="00771936">
      <w:pPr>
        <w:pStyle w:val="CM8"/>
        <w:spacing w:line="276" w:lineRule="auto"/>
        <w:jc w:val="both"/>
        <w:rPr>
          <w:sz w:val="26"/>
          <w:szCs w:val="26"/>
          <w:lang w:val="it-IT"/>
        </w:rPr>
      </w:pPr>
      <w:r w:rsidRPr="00B95530">
        <w:rPr>
          <w:noProof/>
        </w:rPr>
        <w:drawing>
          <wp:inline distT="0" distB="0" distL="0" distR="0">
            <wp:extent cx="5817870" cy="2034592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03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30" w:rsidRDefault="00B95530" w:rsidP="00771936">
      <w:pPr>
        <w:pStyle w:val="CM8"/>
        <w:spacing w:line="276" w:lineRule="auto"/>
        <w:jc w:val="both"/>
        <w:rPr>
          <w:sz w:val="26"/>
          <w:szCs w:val="26"/>
          <w:lang w:val="it-IT"/>
        </w:rPr>
      </w:pPr>
    </w:p>
    <w:p w:rsidR="00B95530" w:rsidRDefault="00B95530" w:rsidP="00771936">
      <w:pPr>
        <w:pStyle w:val="CM8"/>
        <w:spacing w:line="276" w:lineRule="auto"/>
        <w:jc w:val="both"/>
        <w:rPr>
          <w:sz w:val="26"/>
          <w:szCs w:val="26"/>
          <w:lang w:val="it-IT"/>
        </w:rPr>
      </w:pPr>
    </w:p>
    <w:p w:rsidR="00B95530" w:rsidRDefault="00B95530" w:rsidP="00771936">
      <w:pPr>
        <w:pStyle w:val="CM8"/>
        <w:spacing w:line="276" w:lineRule="auto"/>
        <w:jc w:val="both"/>
        <w:rPr>
          <w:sz w:val="26"/>
          <w:szCs w:val="26"/>
          <w:lang w:val="it-IT"/>
        </w:rPr>
      </w:pPr>
    </w:p>
    <w:p w:rsidR="00B95530" w:rsidRDefault="00B95530" w:rsidP="00771936">
      <w:pPr>
        <w:pStyle w:val="CM8"/>
        <w:spacing w:line="276" w:lineRule="auto"/>
        <w:jc w:val="both"/>
        <w:rPr>
          <w:sz w:val="26"/>
          <w:szCs w:val="26"/>
          <w:lang w:val="it-IT"/>
        </w:rPr>
      </w:pPr>
    </w:p>
    <w:p w:rsidR="00B95530" w:rsidRDefault="00B95530" w:rsidP="00771936">
      <w:pPr>
        <w:pStyle w:val="CM8"/>
        <w:spacing w:line="276" w:lineRule="auto"/>
        <w:jc w:val="both"/>
        <w:rPr>
          <w:sz w:val="26"/>
          <w:szCs w:val="26"/>
          <w:lang w:val="it-IT"/>
        </w:rPr>
      </w:pPr>
    </w:p>
    <w:p w:rsidR="00453FE9" w:rsidRDefault="00771936" w:rsidP="00771936">
      <w:pPr>
        <w:pStyle w:val="CM8"/>
        <w:spacing w:line="276" w:lineRule="auto"/>
        <w:jc w:val="both"/>
        <w:rPr>
          <w:sz w:val="26"/>
          <w:szCs w:val="26"/>
          <w:lang w:val="it-IT"/>
        </w:rPr>
      </w:pPr>
      <w:r w:rsidRPr="00771936">
        <w:rPr>
          <w:sz w:val="26"/>
          <w:szCs w:val="26"/>
          <w:lang w:val="it-IT"/>
        </w:rPr>
        <w:lastRenderedPageBreak/>
        <w:t xml:space="preserve">La necessità di effettuare attività di </w:t>
      </w:r>
      <w:proofErr w:type="spellStart"/>
      <w:r w:rsidRPr="00771936">
        <w:rPr>
          <w:sz w:val="26"/>
          <w:szCs w:val="26"/>
          <w:lang w:val="it-IT"/>
        </w:rPr>
        <w:t>R&amp;S</w:t>
      </w:r>
      <w:proofErr w:type="spellEnd"/>
      <w:r w:rsidRPr="00771936">
        <w:rPr>
          <w:sz w:val="26"/>
          <w:szCs w:val="26"/>
          <w:lang w:val="it-IT"/>
        </w:rPr>
        <w:t xml:space="preserve"> e</w:t>
      </w:r>
      <w:r>
        <w:rPr>
          <w:sz w:val="26"/>
          <w:szCs w:val="26"/>
          <w:lang w:val="it-IT"/>
        </w:rPr>
        <w:t xml:space="preserve"> </w:t>
      </w:r>
      <w:r w:rsidRPr="00771936">
        <w:rPr>
          <w:sz w:val="26"/>
          <w:szCs w:val="26"/>
          <w:lang w:val="it-IT"/>
        </w:rPr>
        <w:t xml:space="preserve">costruire un prototipo di modulo </w:t>
      </w:r>
      <w:proofErr w:type="gramStart"/>
      <w:r w:rsidRPr="00771936">
        <w:rPr>
          <w:sz w:val="26"/>
          <w:szCs w:val="26"/>
          <w:lang w:val="it-IT"/>
        </w:rPr>
        <w:t>del</w:t>
      </w:r>
      <w:proofErr w:type="gramEnd"/>
      <w:r w:rsidRPr="00771936">
        <w:rPr>
          <w:sz w:val="26"/>
          <w:szCs w:val="26"/>
          <w:lang w:val="it-IT"/>
        </w:rPr>
        <w:t xml:space="preserve"> TS è molteplice:</w:t>
      </w:r>
    </w:p>
    <w:p w:rsidR="00687E91" w:rsidRPr="00687E91" w:rsidRDefault="00687E91" w:rsidP="00687E91">
      <w:pPr>
        <w:pStyle w:val="Default"/>
        <w:rPr>
          <w:lang w:val="it-IT"/>
        </w:rPr>
      </w:pPr>
    </w:p>
    <w:p w:rsidR="00771936" w:rsidRPr="00BD7DC1" w:rsidRDefault="00771936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 w:rsidRPr="00771936">
        <w:rPr>
          <w:sz w:val="26"/>
          <w:szCs w:val="26"/>
          <w:lang w:val="it-IT"/>
        </w:rPr>
        <w:t xml:space="preserve">1) Il calettamento </w:t>
      </w:r>
      <w:r w:rsidR="00BD7DC1">
        <w:rPr>
          <w:sz w:val="26"/>
          <w:szCs w:val="26"/>
          <w:lang w:val="it-IT"/>
        </w:rPr>
        <w:t>(</w:t>
      </w:r>
      <w:proofErr w:type="spellStart"/>
      <w:r w:rsidR="00BD7DC1" w:rsidRPr="00BD7DC1">
        <w:rPr>
          <w:i/>
          <w:sz w:val="26"/>
          <w:szCs w:val="26"/>
          <w:lang w:val="it-IT"/>
        </w:rPr>
        <w:t>shrink</w:t>
      </w:r>
      <w:proofErr w:type="spellEnd"/>
      <w:r w:rsidR="00BD7DC1" w:rsidRPr="00BD7DC1">
        <w:rPr>
          <w:i/>
          <w:sz w:val="26"/>
          <w:szCs w:val="26"/>
          <w:lang w:val="it-IT"/>
        </w:rPr>
        <w:t xml:space="preserve"> </w:t>
      </w:r>
      <w:proofErr w:type="spellStart"/>
      <w:r w:rsidR="00BD7DC1" w:rsidRPr="00BD7DC1">
        <w:rPr>
          <w:i/>
          <w:sz w:val="26"/>
          <w:szCs w:val="26"/>
          <w:lang w:val="it-IT"/>
        </w:rPr>
        <w:t>fitting</w:t>
      </w:r>
      <w:proofErr w:type="spellEnd"/>
      <w:r w:rsidR="00BD7DC1">
        <w:rPr>
          <w:sz w:val="26"/>
          <w:szCs w:val="26"/>
          <w:lang w:val="it-IT"/>
        </w:rPr>
        <w:t xml:space="preserve">) </w:t>
      </w:r>
      <w:r w:rsidRPr="00771936">
        <w:rPr>
          <w:sz w:val="26"/>
          <w:szCs w:val="26"/>
          <w:lang w:val="it-IT"/>
        </w:rPr>
        <w:t>di bobine all’interno di strutture meccaniche è un’idea che è stata applicata poche volte e soprattutto è passato tanto tempo (26 anni) dall’ultima vo</w:t>
      </w:r>
      <w:r w:rsidR="00DD6409">
        <w:rPr>
          <w:sz w:val="26"/>
          <w:szCs w:val="26"/>
          <w:lang w:val="it-IT"/>
        </w:rPr>
        <w:t>l</w:t>
      </w:r>
      <w:r w:rsidRPr="00771936">
        <w:rPr>
          <w:sz w:val="26"/>
          <w:szCs w:val="26"/>
          <w:lang w:val="it-IT"/>
        </w:rPr>
        <w:t>ta che un magnete è stato costruito c</w:t>
      </w:r>
      <w:r>
        <w:rPr>
          <w:sz w:val="26"/>
          <w:szCs w:val="26"/>
          <w:lang w:val="it-IT"/>
        </w:rPr>
        <w:t>on questa tecnica (il magnete superconduttore</w:t>
      </w:r>
      <w:r w:rsidRPr="00771936">
        <w:rPr>
          <w:sz w:val="26"/>
          <w:szCs w:val="26"/>
          <w:lang w:val="it-IT"/>
        </w:rPr>
        <w:t xml:space="preserve"> per il detector di ZEUS in Ansaldo</w:t>
      </w:r>
      <w:r>
        <w:rPr>
          <w:sz w:val="26"/>
          <w:szCs w:val="26"/>
          <w:lang w:val="it-IT"/>
        </w:rPr>
        <w:t xml:space="preserve"> Energia a Genova </w:t>
      </w:r>
      <w:proofErr w:type="gramStart"/>
      <w:r w:rsidRPr="00771936">
        <w:rPr>
          <w:sz w:val="26"/>
          <w:szCs w:val="26"/>
          <w:lang w:val="it-IT"/>
        </w:rPr>
        <w:t>).</w:t>
      </w:r>
      <w:proofErr w:type="gramEnd"/>
      <w:r w:rsidRPr="00771936">
        <w:rPr>
          <w:sz w:val="26"/>
          <w:szCs w:val="26"/>
          <w:lang w:val="it-IT"/>
        </w:rPr>
        <w:t xml:space="preserve"> La tecnica ha degli aspetti critici in relazione alla lavorazione meccanica delle bobine (si rischia di danneggiare la bobina)</w:t>
      </w:r>
      <w:r>
        <w:rPr>
          <w:sz w:val="26"/>
          <w:szCs w:val="26"/>
          <w:lang w:val="it-IT"/>
        </w:rPr>
        <w:t xml:space="preserve"> ed al calettamento vero e proprio.</w:t>
      </w:r>
      <w:r w:rsidR="006E22C3">
        <w:rPr>
          <w:sz w:val="26"/>
          <w:szCs w:val="26"/>
          <w:lang w:val="it-IT"/>
        </w:rPr>
        <w:t xml:space="preserve"> Questi aspetti critici richiedono la costruzione di un prototipo, anche considerando il fatto</w:t>
      </w:r>
      <w:r w:rsidR="007E02FA">
        <w:rPr>
          <w:sz w:val="26"/>
          <w:szCs w:val="26"/>
          <w:lang w:val="it-IT"/>
        </w:rPr>
        <w:t>, nuovo rispetto al passato,</w:t>
      </w:r>
      <w:r w:rsidR="006E22C3">
        <w:rPr>
          <w:sz w:val="26"/>
          <w:szCs w:val="26"/>
          <w:lang w:val="it-IT"/>
        </w:rPr>
        <w:t xml:space="preserve"> che in ogni cilindro ci sono due bobine.</w:t>
      </w:r>
      <w:r w:rsidR="00BD7DC1">
        <w:rPr>
          <w:sz w:val="26"/>
          <w:szCs w:val="26"/>
          <w:lang w:val="it-IT"/>
        </w:rPr>
        <w:t xml:space="preserve"> Per una breve esamina delle problematiche di </w:t>
      </w:r>
      <w:proofErr w:type="spellStart"/>
      <w:r w:rsidR="00BD7DC1" w:rsidRPr="00BD7DC1">
        <w:rPr>
          <w:i/>
          <w:sz w:val="26"/>
          <w:szCs w:val="26"/>
          <w:lang w:val="it-IT"/>
        </w:rPr>
        <w:t>shrink</w:t>
      </w:r>
      <w:proofErr w:type="spellEnd"/>
      <w:r w:rsidR="00BD7DC1" w:rsidRPr="00BD7DC1">
        <w:rPr>
          <w:i/>
          <w:sz w:val="26"/>
          <w:szCs w:val="26"/>
          <w:lang w:val="it-IT"/>
        </w:rPr>
        <w:t xml:space="preserve"> </w:t>
      </w:r>
      <w:proofErr w:type="spellStart"/>
      <w:r w:rsidR="00BD7DC1" w:rsidRPr="00BD7DC1">
        <w:rPr>
          <w:i/>
          <w:sz w:val="26"/>
          <w:szCs w:val="26"/>
          <w:lang w:val="it-IT"/>
        </w:rPr>
        <w:t>fitting</w:t>
      </w:r>
      <w:proofErr w:type="spellEnd"/>
      <w:r w:rsidR="00BD7DC1">
        <w:rPr>
          <w:sz w:val="26"/>
          <w:szCs w:val="26"/>
          <w:lang w:val="it-IT"/>
        </w:rPr>
        <w:t xml:space="preserve"> si guardi l’appendice di questo documento.</w:t>
      </w:r>
    </w:p>
    <w:p w:rsidR="00687E91" w:rsidRDefault="00687E91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</w:p>
    <w:p w:rsidR="00687E91" w:rsidRDefault="00771936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2) Per quanto i moduli </w:t>
      </w:r>
      <w:proofErr w:type="gramStart"/>
      <w:r>
        <w:rPr>
          <w:sz w:val="26"/>
          <w:szCs w:val="26"/>
          <w:lang w:val="it-IT"/>
        </w:rPr>
        <w:t>del</w:t>
      </w:r>
      <w:proofErr w:type="gramEnd"/>
      <w:r>
        <w:rPr>
          <w:sz w:val="26"/>
          <w:szCs w:val="26"/>
          <w:lang w:val="it-IT"/>
        </w:rPr>
        <w:t xml:space="preserve"> TS siano di diametro inferiore (circa la metà) rispetto a</w:t>
      </w:r>
      <w:r w:rsidR="00687E91">
        <w:rPr>
          <w:sz w:val="26"/>
          <w:szCs w:val="26"/>
          <w:lang w:val="it-IT"/>
        </w:rPr>
        <w:t>i magneti del</w:t>
      </w:r>
      <w:r>
        <w:rPr>
          <w:sz w:val="26"/>
          <w:szCs w:val="26"/>
          <w:lang w:val="it-IT"/>
        </w:rPr>
        <w:t xml:space="preserve"> DS</w:t>
      </w:r>
      <w:r w:rsidR="00687E91">
        <w:rPr>
          <w:sz w:val="26"/>
          <w:szCs w:val="26"/>
          <w:lang w:val="it-IT"/>
        </w:rPr>
        <w:t xml:space="preserve"> e del P</w:t>
      </w:r>
      <w:r>
        <w:rPr>
          <w:sz w:val="26"/>
          <w:szCs w:val="26"/>
          <w:lang w:val="it-IT"/>
        </w:rPr>
        <w:t>S, si ritiene che lo sviluppo della tecnica di costruzione del TS darà delle informazioni importanti anche per DS e PS</w:t>
      </w:r>
      <w:r w:rsidR="00687E91">
        <w:rPr>
          <w:sz w:val="26"/>
          <w:szCs w:val="26"/>
          <w:lang w:val="it-IT"/>
        </w:rPr>
        <w:t xml:space="preserve"> con rischi minori.</w:t>
      </w:r>
    </w:p>
    <w:p w:rsidR="00687E91" w:rsidRDefault="00687E91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</w:p>
    <w:p w:rsidR="00771936" w:rsidRDefault="00687E91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3) </w:t>
      </w:r>
      <w:r w:rsidR="00DD6409">
        <w:rPr>
          <w:sz w:val="26"/>
          <w:szCs w:val="26"/>
          <w:lang w:val="it-IT"/>
        </w:rPr>
        <w:t xml:space="preserve">Alcuni fondamentali elementi progettuali non sono ancora chiari soprattutto in relazione alla necessità di avere un </w:t>
      </w:r>
      <w:proofErr w:type="spellStart"/>
      <w:r w:rsidR="00DD6409">
        <w:rPr>
          <w:sz w:val="26"/>
          <w:szCs w:val="26"/>
          <w:lang w:val="it-IT"/>
        </w:rPr>
        <w:t>pre-stress</w:t>
      </w:r>
      <w:proofErr w:type="spellEnd"/>
      <w:r w:rsidR="00DD6409">
        <w:rPr>
          <w:sz w:val="26"/>
          <w:szCs w:val="26"/>
          <w:lang w:val="it-IT"/>
        </w:rPr>
        <w:t xml:space="preserve"> assiale delle bobine. </w:t>
      </w:r>
      <w:proofErr w:type="gramStart"/>
      <w:r w:rsidR="00DD6409">
        <w:rPr>
          <w:sz w:val="26"/>
          <w:szCs w:val="26"/>
          <w:lang w:val="it-IT"/>
        </w:rPr>
        <w:t>Le forze assiale</w:t>
      </w:r>
      <w:proofErr w:type="gramEnd"/>
      <w:r w:rsidR="00DD6409">
        <w:rPr>
          <w:sz w:val="26"/>
          <w:szCs w:val="26"/>
          <w:lang w:val="it-IT"/>
        </w:rPr>
        <w:t xml:space="preserve"> tendono a comprimere assialmente la bobine che tendono a muoversi rispetto ai cilindri di contenimento, causando in questo modo una transizione allo stato normale delle bobine (</w:t>
      </w:r>
      <w:proofErr w:type="spellStart"/>
      <w:r w:rsidR="00DD6409" w:rsidRPr="00DD6409">
        <w:rPr>
          <w:i/>
          <w:sz w:val="26"/>
          <w:szCs w:val="26"/>
          <w:lang w:val="it-IT"/>
        </w:rPr>
        <w:t>quench</w:t>
      </w:r>
      <w:proofErr w:type="spellEnd"/>
      <w:r w:rsidR="00DD6409">
        <w:rPr>
          <w:sz w:val="26"/>
          <w:szCs w:val="26"/>
          <w:lang w:val="it-IT"/>
        </w:rPr>
        <w:t>). Ci sono varie soluzioni che vanno prima studiate</w:t>
      </w:r>
      <w:proofErr w:type="gramStart"/>
      <w:r w:rsidR="007E02FA">
        <w:rPr>
          <w:sz w:val="26"/>
          <w:szCs w:val="26"/>
          <w:lang w:val="it-IT"/>
        </w:rPr>
        <w:t>,</w:t>
      </w:r>
      <w:proofErr w:type="gramEnd"/>
      <w:r w:rsidR="00DD6409">
        <w:rPr>
          <w:sz w:val="26"/>
          <w:szCs w:val="26"/>
          <w:lang w:val="it-IT"/>
        </w:rPr>
        <w:t xml:space="preserve">per poi </w:t>
      </w:r>
      <w:r w:rsidR="007E02FA">
        <w:rPr>
          <w:sz w:val="26"/>
          <w:szCs w:val="26"/>
          <w:lang w:val="it-IT"/>
        </w:rPr>
        <w:t>applicarne</w:t>
      </w:r>
      <w:r w:rsidR="00DD6409">
        <w:rPr>
          <w:sz w:val="26"/>
          <w:szCs w:val="26"/>
          <w:lang w:val="it-IT"/>
        </w:rPr>
        <w:t xml:space="preserve"> </w:t>
      </w:r>
      <w:r w:rsidR="007E02FA">
        <w:rPr>
          <w:sz w:val="26"/>
          <w:szCs w:val="26"/>
          <w:lang w:val="it-IT"/>
        </w:rPr>
        <w:t>la più credibile alla costruzione del prototipo</w:t>
      </w:r>
      <w:r w:rsidR="00DD6409">
        <w:rPr>
          <w:sz w:val="26"/>
          <w:szCs w:val="26"/>
          <w:lang w:val="it-IT"/>
        </w:rPr>
        <w:t xml:space="preserve">. </w:t>
      </w:r>
    </w:p>
    <w:p w:rsidR="00DD6409" w:rsidRDefault="00DD6409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</w:p>
    <w:p w:rsidR="00DD6409" w:rsidRDefault="00DD6409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4) Esiste tutta una serie di problematiche relative al raffreddamento indiretto di queste bobine (vedere la figura sottostante con lastre sottili di alluminio che sono a contatto con le bobine) che vanno studiate con calcoli ad elementi finiti e quindi verificate. Solo la costruzione di un prototipo può dare delle risposte convincenti.</w:t>
      </w:r>
    </w:p>
    <w:p w:rsidR="009524A0" w:rsidRDefault="009524A0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</w:p>
    <w:p w:rsidR="009524A0" w:rsidRPr="00771936" w:rsidRDefault="009524A0" w:rsidP="009524A0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5) Tutta una classe di magneti per acceleratori o detector (o anche al di fuori della fisica delle particelle) potrebbero utilizzare le tecniche di costruzione sviluppate per Mu2e. Ad esempio i solenoidi ad alto campo nel </w:t>
      </w:r>
      <w:proofErr w:type="spellStart"/>
      <w:r w:rsidRPr="00E0445F">
        <w:rPr>
          <w:i/>
          <w:sz w:val="26"/>
          <w:szCs w:val="26"/>
          <w:lang w:val="it-IT"/>
        </w:rPr>
        <w:t>muon</w:t>
      </w:r>
      <w:proofErr w:type="spellEnd"/>
      <w:r w:rsidRPr="00E0445F">
        <w:rPr>
          <w:i/>
          <w:sz w:val="26"/>
          <w:szCs w:val="26"/>
          <w:lang w:val="it-IT"/>
        </w:rPr>
        <w:t xml:space="preserve"> collider</w:t>
      </w:r>
      <w:r>
        <w:rPr>
          <w:i/>
          <w:sz w:val="26"/>
          <w:szCs w:val="26"/>
          <w:lang w:val="it-IT"/>
        </w:rPr>
        <w:t xml:space="preserve"> </w:t>
      </w:r>
      <w:r w:rsidRPr="00F905A2">
        <w:rPr>
          <w:sz w:val="26"/>
          <w:szCs w:val="26"/>
          <w:lang w:val="it-IT"/>
        </w:rPr>
        <w:t xml:space="preserve">(o </w:t>
      </w:r>
      <w:proofErr w:type="gramStart"/>
      <w:r w:rsidRPr="00F905A2">
        <w:rPr>
          <w:sz w:val="26"/>
          <w:szCs w:val="26"/>
          <w:lang w:val="it-IT"/>
        </w:rPr>
        <w:t>nelle</w:t>
      </w:r>
      <w:proofErr w:type="gramEnd"/>
      <w:r w:rsidRPr="00F905A2">
        <w:rPr>
          <w:sz w:val="26"/>
          <w:szCs w:val="26"/>
          <w:lang w:val="it-IT"/>
        </w:rPr>
        <w:t xml:space="preserve"> neutrino</w:t>
      </w:r>
      <w:r>
        <w:rPr>
          <w:i/>
          <w:sz w:val="26"/>
          <w:szCs w:val="26"/>
          <w:lang w:val="it-IT"/>
        </w:rPr>
        <w:t xml:space="preserve"> </w:t>
      </w:r>
      <w:proofErr w:type="spellStart"/>
      <w:r>
        <w:rPr>
          <w:i/>
          <w:sz w:val="26"/>
          <w:szCs w:val="26"/>
          <w:lang w:val="it-IT"/>
        </w:rPr>
        <w:t>factories</w:t>
      </w:r>
      <w:proofErr w:type="spellEnd"/>
      <w:r w:rsidRPr="00F905A2">
        <w:rPr>
          <w:sz w:val="26"/>
          <w:szCs w:val="26"/>
          <w:lang w:val="it-IT"/>
        </w:rPr>
        <w:t>)</w:t>
      </w:r>
      <w:r>
        <w:rPr>
          <w:sz w:val="26"/>
          <w:szCs w:val="26"/>
          <w:lang w:val="it-IT"/>
        </w:rPr>
        <w:t xml:space="preserve"> saranno ibridi con una parte in </w:t>
      </w:r>
      <w:proofErr w:type="spellStart"/>
      <w:r>
        <w:rPr>
          <w:sz w:val="26"/>
          <w:szCs w:val="26"/>
          <w:lang w:val="it-IT"/>
        </w:rPr>
        <w:t>NbTi</w:t>
      </w:r>
      <w:proofErr w:type="spellEnd"/>
      <w:r>
        <w:rPr>
          <w:sz w:val="26"/>
          <w:szCs w:val="26"/>
          <w:lang w:val="it-IT"/>
        </w:rPr>
        <w:t xml:space="preserve"> oppure i solenoidi </w:t>
      </w:r>
      <w:proofErr w:type="spellStart"/>
      <w:r w:rsidRPr="00931A14">
        <w:rPr>
          <w:i/>
          <w:sz w:val="26"/>
          <w:szCs w:val="26"/>
          <w:lang w:val="it-IT"/>
        </w:rPr>
        <w:t>spin</w:t>
      </w:r>
      <w:proofErr w:type="spellEnd"/>
      <w:r w:rsidRPr="00931A14">
        <w:rPr>
          <w:i/>
          <w:sz w:val="26"/>
          <w:szCs w:val="26"/>
          <w:lang w:val="it-IT"/>
        </w:rPr>
        <w:t xml:space="preserve"> </w:t>
      </w:r>
      <w:proofErr w:type="spellStart"/>
      <w:r w:rsidRPr="00931A14">
        <w:rPr>
          <w:i/>
          <w:sz w:val="26"/>
          <w:szCs w:val="26"/>
          <w:lang w:val="it-IT"/>
        </w:rPr>
        <w:t>rotators</w:t>
      </w:r>
      <w:proofErr w:type="spellEnd"/>
      <w:r>
        <w:rPr>
          <w:sz w:val="26"/>
          <w:szCs w:val="26"/>
          <w:lang w:val="it-IT"/>
        </w:rPr>
        <w:t xml:space="preserve"> nelle </w:t>
      </w:r>
      <w:proofErr w:type="spellStart"/>
      <w:r w:rsidRPr="00832108">
        <w:rPr>
          <w:i/>
          <w:sz w:val="26"/>
          <w:szCs w:val="26"/>
          <w:lang w:val="it-IT"/>
        </w:rPr>
        <w:t>B-factor</w:t>
      </w:r>
      <w:r>
        <w:rPr>
          <w:i/>
          <w:sz w:val="26"/>
          <w:szCs w:val="26"/>
          <w:lang w:val="it-IT"/>
        </w:rPr>
        <w:t>ies</w:t>
      </w:r>
      <w:proofErr w:type="spellEnd"/>
      <w:r w:rsidR="00677EEF">
        <w:rPr>
          <w:i/>
          <w:sz w:val="26"/>
          <w:szCs w:val="26"/>
          <w:lang w:val="it-IT"/>
        </w:rPr>
        <w:t>,</w:t>
      </w:r>
      <w:r w:rsidR="00677EEF">
        <w:rPr>
          <w:sz w:val="26"/>
          <w:szCs w:val="26"/>
          <w:lang w:val="it-IT"/>
        </w:rPr>
        <w:t>o magneti per applicazioni spaziali</w:t>
      </w:r>
      <w:r>
        <w:rPr>
          <w:sz w:val="26"/>
          <w:szCs w:val="26"/>
          <w:lang w:val="it-IT"/>
        </w:rPr>
        <w:t xml:space="preserve">. I magneti per uso industriale quale la separazione magnetica potrebbero essere realizzati con la tecnica che si va a sviluppare in quanto consentirebbe una successiva non complessa integrazione con </w:t>
      </w:r>
      <w:proofErr w:type="spellStart"/>
      <w:r w:rsidRPr="00166CE6">
        <w:rPr>
          <w:i/>
          <w:sz w:val="26"/>
          <w:szCs w:val="26"/>
          <w:lang w:val="it-IT"/>
        </w:rPr>
        <w:lastRenderedPageBreak/>
        <w:t>cryo-coolers</w:t>
      </w:r>
      <w:proofErr w:type="spellEnd"/>
      <w:r>
        <w:rPr>
          <w:sz w:val="26"/>
          <w:szCs w:val="26"/>
          <w:lang w:val="it-IT"/>
        </w:rPr>
        <w:t>.</w:t>
      </w:r>
    </w:p>
    <w:p w:rsidR="00DD6409" w:rsidRDefault="00DD6409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</w:p>
    <w:p w:rsidR="00DD6409" w:rsidRDefault="00DD6409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 w:rsidRPr="00DD6409">
        <w:rPr>
          <w:noProof/>
          <w:sz w:val="26"/>
          <w:szCs w:val="26"/>
        </w:rPr>
        <w:drawing>
          <wp:inline distT="0" distB="0" distL="0" distR="0">
            <wp:extent cx="5787390" cy="3070860"/>
            <wp:effectExtent l="19050" t="0" r="3810" b="0"/>
            <wp:docPr id="2" name="Picture 3" descr="C:\Documents and Settings\Casa\Desktop\Thermal_des_TSco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Casa\Desktop\Thermal_des_TScoi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74" cy="3066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409" w:rsidRDefault="00DD6409" w:rsidP="0077193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</w:p>
    <w:p w:rsidR="00453FE9" w:rsidRDefault="00677EEF" w:rsidP="008C43CD">
      <w:pPr>
        <w:pStyle w:val="Default"/>
        <w:rPr>
          <w:lang w:val="it-IT"/>
        </w:rPr>
      </w:pPr>
      <w:r>
        <w:rPr>
          <w:lang w:val="it-IT"/>
        </w:rPr>
        <w:t>(La figura mostra un mezzo modulo nella zona in cui si accoppia</w:t>
      </w:r>
      <w:r w:rsidR="00931A14">
        <w:rPr>
          <w:lang w:val="it-IT"/>
        </w:rPr>
        <w:t>- a sinistra-</w:t>
      </w:r>
      <w:r>
        <w:rPr>
          <w:lang w:val="it-IT"/>
        </w:rPr>
        <w:t xml:space="preserve"> con il modulo adiacente</w:t>
      </w:r>
      <w:proofErr w:type="gramStart"/>
      <w:r>
        <w:rPr>
          <w:lang w:val="it-IT"/>
        </w:rPr>
        <w:t>)</w:t>
      </w:r>
      <w:proofErr w:type="gramEnd"/>
    </w:p>
    <w:p w:rsidR="008D0B92" w:rsidRDefault="008D0B92" w:rsidP="008C43CD">
      <w:pPr>
        <w:pStyle w:val="Default"/>
        <w:rPr>
          <w:lang w:val="it-IT"/>
        </w:rPr>
      </w:pPr>
    </w:p>
    <w:p w:rsidR="00430105" w:rsidRDefault="00430105" w:rsidP="008D0B92">
      <w:pPr>
        <w:pStyle w:val="Default"/>
        <w:jc w:val="center"/>
        <w:rPr>
          <w:b/>
          <w:bCs/>
          <w:sz w:val="26"/>
          <w:szCs w:val="26"/>
          <w:lang w:val="it-IT"/>
        </w:rPr>
      </w:pPr>
    </w:p>
    <w:p w:rsidR="008D0B92" w:rsidRDefault="008D0B92" w:rsidP="008D0B92">
      <w:pPr>
        <w:pStyle w:val="Default"/>
        <w:jc w:val="center"/>
        <w:rPr>
          <w:b/>
          <w:bCs/>
          <w:sz w:val="26"/>
          <w:szCs w:val="26"/>
          <w:lang w:val="it-IT"/>
        </w:rPr>
      </w:pPr>
      <w:r>
        <w:rPr>
          <w:b/>
          <w:bCs/>
          <w:sz w:val="26"/>
          <w:szCs w:val="26"/>
          <w:lang w:val="it-IT"/>
        </w:rPr>
        <w:t>Tempistica per la costruzione del prototipo</w:t>
      </w:r>
    </w:p>
    <w:p w:rsidR="008D0B92" w:rsidRDefault="008D0B92" w:rsidP="008D0B92">
      <w:pPr>
        <w:pStyle w:val="Default"/>
        <w:jc w:val="center"/>
        <w:rPr>
          <w:lang w:val="it-IT"/>
        </w:rPr>
      </w:pPr>
    </w:p>
    <w:p w:rsidR="008D0B92" w:rsidRDefault="008D0B92" w:rsidP="008D0B92">
      <w:pPr>
        <w:pStyle w:val="CM8"/>
        <w:spacing w:line="276" w:lineRule="auto"/>
        <w:jc w:val="both"/>
        <w:rPr>
          <w:sz w:val="26"/>
          <w:szCs w:val="26"/>
          <w:lang w:val="it-IT"/>
        </w:rPr>
      </w:pPr>
      <w:r w:rsidRPr="00C24384">
        <w:rPr>
          <w:sz w:val="26"/>
          <w:szCs w:val="26"/>
          <w:lang w:val="it-IT"/>
        </w:rPr>
        <w:t>FERMILAB</w:t>
      </w:r>
      <w:r w:rsidR="00931A14">
        <w:rPr>
          <w:sz w:val="26"/>
          <w:szCs w:val="26"/>
          <w:lang w:val="it-IT"/>
        </w:rPr>
        <w:t xml:space="preserve"> ha un </w:t>
      </w:r>
      <w:r w:rsidR="00F44E82">
        <w:rPr>
          <w:sz w:val="26"/>
          <w:szCs w:val="26"/>
          <w:lang w:val="it-IT"/>
        </w:rPr>
        <w:t>programma temporale molto stretto</w:t>
      </w:r>
      <w:r>
        <w:rPr>
          <w:sz w:val="26"/>
          <w:szCs w:val="26"/>
          <w:lang w:val="it-IT"/>
        </w:rPr>
        <w:t xml:space="preserve">. E’ stato già ordinato il conduttore del prototipo (a Hitachi) che arriva a Ottobre 2013.  La fabbricazione vera </w:t>
      </w:r>
      <w:r w:rsidRPr="00C24384">
        <w:rPr>
          <w:sz w:val="26"/>
          <w:szCs w:val="26"/>
          <w:lang w:val="it-IT"/>
        </w:rPr>
        <w:t>propria deve iniziare a Ottobre 201</w:t>
      </w:r>
      <w:r>
        <w:rPr>
          <w:sz w:val="26"/>
          <w:szCs w:val="26"/>
          <w:lang w:val="it-IT"/>
        </w:rPr>
        <w:t>3 e terminare entro la primavera del 2014 in concomitanza del CD-2</w:t>
      </w:r>
      <w:r w:rsidR="00074DA8">
        <w:rPr>
          <w:sz w:val="26"/>
          <w:szCs w:val="26"/>
          <w:lang w:val="it-IT"/>
        </w:rPr>
        <w:t>.</w:t>
      </w:r>
      <w:r w:rsidR="00F44E82">
        <w:rPr>
          <w:sz w:val="26"/>
          <w:szCs w:val="26"/>
          <w:lang w:val="it-IT"/>
        </w:rPr>
        <w:t xml:space="preserve"> La progettazione esecutiva presso l’industria deve partire al più tardi a Luglio 2013.</w:t>
      </w:r>
    </w:p>
    <w:p w:rsidR="00166CE6" w:rsidRPr="00166CE6" w:rsidRDefault="00166CE6" w:rsidP="00166CE6">
      <w:pPr>
        <w:pStyle w:val="Default"/>
        <w:rPr>
          <w:lang w:val="it-IT"/>
        </w:rPr>
      </w:pPr>
    </w:p>
    <w:p w:rsidR="008D0B92" w:rsidRDefault="008D0B92" w:rsidP="008D0B92">
      <w:pPr>
        <w:pStyle w:val="CM8"/>
        <w:spacing w:line="276" w:lineRule="auto"/>
        <w:jc w:val="center"/>
        <w:rPr>
          <w:rFonts w:cs="Calibri"/>
          <w:sz w:val="26"/>
          <w:szCs w:val="26"/>
          <w:lang w:val="it-IT"/>
        </w:rPr>
      </w:pPr>
      <w:r>
        <w:rPr>
          <w:b/>
          <w:bCs/>
          <w:sz w:val="26"/>
          <w:szCs w:val="26"/>
          <w:lang w:val="it-IT"/>
        </w:rPr>
        <w:t>Costi per la costruzione del prototipo</w:t>
      </w:r>
      <w:r w:rsidRPr="0007294D">
        <w:rPr>
          <w:rFonts w:cs="Calibri"/>
          <w:sz w:val="26"/>
          <w:szCs w:val="26"/>
          <w:lang w:val="it-IT"/>
        </w:rPr>
        <w:t>.</w:t>
      </w:r>
    </w:p>
    <w:p w:rsidR="00E541E6" w:rsidRDefault="00E541E6" w:rsidP="008C43CD">
      <w:pPr>
        <w:pStyle w:val="Default"/>
        <w:rPr>
          <w:lang w:val="it-IT"/>
        </w:rPr>
      </w:pPr>
    </w:p>
    <w:p w:rsidR="002051DE" w:rsidRDefault="00453FE9" w:rsidP="002051DE">
      <w:pPr>
        <w:pStyle w:val="CM2"/>
        <w:jc w:val="both"/>
        <w:rPr>
          <w:sz w:val="26"/>
          <w:szCs w:val="26"/>
          <w:lang w:val="it-IT"/>
        </w:rPr>
      </w:pPr>
      <w:r w:rsidRPr="00453FE9">
        <w:rPr>
          <w:rFonts w:cs="Calibri"/>
          <w:sz w:val="26"/>
          <w:szCs w:val="26"/>
          <w:lang w:val="it-IT"/>
        </w:rPr>
        <w:t xml:space="preserve">I costi di costruzione di un prototipo sono stati discussi con </w:t>
      </w:r>
      <w:r w:rsidRPr="001772D9">
        <w:rPr>
          <w:rFonts w:cs="Calibri"/>
          <w:i/>
          <w:sz w:val="26"/>
          <w:szCs w:val="26"/>
          <w:lang w:val="it-IT"/>
        </w:rPr>
        <w:t xml:space="preserve">ASG </w:t>
      </w:r>
      <w:proofErr w:type="spellStart"/>
      <w:r w:rsidRPr="001772D9">
        <w:rPr>
          <w:rFonts w:cs="Calibri"/>
          <w:i/>
          <w:sz w:val="26"/>
          <w:szCs w:val="26"/>
          <w:lang w:val="it-IT"/>
        </w:rPr>
        <w:t>Superconductors</w:t>
      </w:r>
      <w:proofErr w:type="spellEnd"/>
      <w:r w:rsidR="008D0B92">
        <w:rPr>
          <w:rFonts w:cs="Calibri"/>
          <w:sz w:val="26"/>
          <w:szCs w:val="26"/>
          <w:lang w:val="it-IT"/>
        </w:rPr>
        <w:t>, azienda italiana leader nel settore dei magneti superconduttori e con esperienza specifica in questo tipo di sviluppo</w:t>
      </w:r>
      <w:r w:rsidRPr="00453FE9">
        <w:rPr>
          <w:rFonts w:cs="Calibri"/>
          <w:sz w:val="26"/>
          <w:szCs w:val="26"/>
          <w:lang w:val="it-IT"/>
        </w:rPr>
        <w:t xml:space="preserve">. Il costo totale è risultato essere di </w:t>
      </w:r>
      <w:r w:rsidR="008D0B92">
        <w:rPr>
          <w:rFonts w:cs="Calibri"/>
          <w:sz w:val="26"/>
          <w:szCs w:val="26"/>
          <w:lang w:val="it-IT"/>
        </w:rPr>
        <w:t>4</w:t>
      </w:r>
      <w:r w:rsidR="00A04487">
        <w:rPr>
          <w:rFonts w:cs="Calibri"/>
          <w:sz w:val="26"/>
          <w:szCs w:val="26"/>
          <w:lang w:val="it-IT"/>
        </w:rPr>
        <w:t>2</w:t>
      </w:r>
      <w:r w:rsidR="00C63C61">
        <w:rPr>
          <w:rFonts w:cs="Calibri"/>
          <w:sz w:val="26"/>
          <w:szCs w:val="26"/>
          <w:lang w:val="it-IT"/>
        </w:rPr>
        <w:t>2</w:t>
      </w:r>
      <w:r w:rsidRPr="00453FE9">
        <w:rPr>
          <w:rFonts w:cs="Calibri"/>
          <w:sz w:val="26"/>
          <w:szCs w:val="26"/>
          <w:lang w:val="it-IT"/>
        </w:rPr>
        <w:t xml:space="preserve"> </w:t>
      </w:r>
      <w:proofErr w:type="spellStart"/>
      <w:r w:rsidRPr="00453FE9">
        <w:rPr>
          <w:rFonts w:cs="Calibri"/>
          <w:sz w:val="26"/>
          <w:szCs w:val="26"/>
          <w:lang w:val="it-IT"/>
        </w:rPr>
        <w:t>k€</w:t>
      </w:r>
      <w:proofErr w:type="spellEnd"/>
      <w:r w:rsidRPr="00453FE9">
        <w:rPr>
          <w:rFonts w:cs="Calibri"/>
          <w:sz w:val="26"/>
          <w:szCs w:val="26"/>
          <w:lang w:val="it-IT"/>
        </w:rPr>
        <w:t xml:space="preserve"> </w:t>
      </w:r>
      <w:r>
        <w:rPr>
          <w:rFonts w:cs="Calibri"/>
          <w:sz w:val="26"/>
          <w:szCs w:val="26"/>
          <w:lang w:val="it-IT"/>
        </w:rPr>
        <w:t>(senza IVA</w:t>
      </w:r>
      <w:r w:rsidR="001E5A27">
        <w:rPr>
          <w:rFonts w:cs="Calibri"/>
          <w:sz w:val="26"/>
          <w:szCs w:val="26"/>
          <w:lang w:val="it-IT"/>
        </w:rPr>
        <w:t xml:space="preserve"> che si dovrebbe evitare i</w:t>
      </w:r>
      <w:r w:rsidR="001772D9">
        <w:rPr>
          <w:rFonts w:cs="Calibri"/>
          <w:sz w:val="26"/>
          <w:szCs w:val="26"/>
          <w:lang w:val="it-IT"/>
        </w:rPr>
        <w:t>n</w:t>
      </w:r>
      <w:r w:rsidR="001E5A27">
        <w:rPr>
          <w:rFonts w:cs="Calibri"/>
          <w:sz w:val="26"/>
          <w:szCs w:val="26"/>
          <w:lang w:val="it-IT"/>
        </w:rPr>
        <w:t xml:space="preserve"> quanto il prodotto finale va direttamente a FERMILAB</w:t>
      </w:r>
      <w:r>
        <w:rPr>
          <w:rFonts w:cs="Calibri"/>
          <w:sz w:val="26"/>
          <w:szCs w:val="26"/>
          <w:lang w:val="it-IT"/>
        </w:rPr>
        <w:t xml:space="preserve">) </w:t>
      </w:r>
      <w:r w:rsidR="008D0B92">
        <w:rPr>
          <w:sz w:val="26"/>
          <w:szCs w:val="26"/>
          <w:lang w:val="it-IT"/>
        </w:rPr>
        <w:t>con la condizione che il</w:t>
      </w:r>
      <w:r w:rsidR="002051DE" w:rsidRPr="002051DE">
        <w:rPr>
          <w:sz w:val="26"/>
          <w:szCs w:val="26"/>
          <w:lang w:val="it-IT"/>
        </w:rPr>
        <w:t xml:space="preserve"> </w:t>
      </w:r>
      <w:r w:rsidR="008D0B92">
        <w:rPr>
          <w:sz w:val="26"/>
          <w:szCs w:val="26"/>
          <w:lang w:val="it-IT"/>
        </w:rPr>
        <w:t xml:space="preserve">FERMILAB fornisca oltre </w:t>
      </w:r>
      <w:r w:rsidR="001772D9">
        <w:rPr>
          <w:sz w:val="26"/>
          <w:szCs w:val="26"/>
          <w:lang w:val="it-IT"/>
        </w:rPr>
        <w:t>al</w:t>
      </w:r>
      <w:r w:rsidR="008D0B92">
        <w:rPr>
          <w:sz w:val="26"/>
          <w:szCs w:val="26"/>
          <w:lang w:val="it-IT"/>
        </w:rPr>
        <w:t xml:space="preserve"> conduttore </w:t>
      </w:r>
      <w:r w:rsidR="002051DE">
        <w:rPr>
          <w:sz w:val="26"/>
          <w:szCs w:val="26"/>
          <w:lang w:val="it-IT"/>
        </w:rPr>
        <w:t>anche alcuni componenti principali quali il cilindro di contenimento</w:t>
      </w:r>
      <w:r w:rsidR="008D0B92">
        <w:rPr>
          <w:sz w:val="26"/>
          <w:szCs w:val="26"/>
          <w:lang w:val="it-IT"/>
        </w:rPr>
        <w:t xml:space="preserve"> (vedere offerta budgetaria allegata)</w:t>
      </w:r>
      <w:r w:rsidR="002051DE">
        <w:rPr>
          <w:sz w:val="26"/>
          <w:szCs w:val="26"/>
          <w:lang w:val="it-IT"/>
        </w:rPr>
        <w:t xml:space="preserve">. </w:t>
      </w:r>
    </w:p>
    <w:p w:rsidR="009524A0" w:rsidRDefault="009524A0" w:rsidP="00B95530">
      <w:pPr>
        <w:pStyle w:val="CM8"/>
        <w:spacing w:line="276" w:lineRule="auto"/>
        <w:jc w:val="center"/>
        <w:rPr>
          <w:b/>
          <w:bCs/>
          <w:sz w:val="28"/>
          <w:szCs w:val="28"/>
          <w:lang w:val="it-IT"/>
        </w:rPr>
      </w:pPr>
    </w:p>
    <w:p w:rsidR="009524A0" w:rsidRDefault="009524A0" w:rsidP="00B95530">
      <w:pPr>
        <w:pStyle w:val="CM8"/>
        <w:spacing w:line="276" w:lineRule="auto"/>
        <w:jc w:val="center"/>
        <w:rPr>
          <w:b/>
          <w:bCs/>
          <w:sz w:val="28"/>
          <w:szCs w:val="28"/>
          <w:lang w:val="it-IT"/>
        </w:rPr>
      </w:pPr>
    </w:p>
    <w:p w:rsidR="00B95530" w:rsidRPr="005E7B3C" w:rsidRDefault="004953CF" w:rsidP="00B95530">
      <w:pPr>
        <w:pStyle w:val="CM8"/>
        <w:spacing w:line="276" w:lineRule="auto"/>
        <w:jc w:val="center"/>
        <w:rPr>
          <w:rFonts w:cs="Calibri"/>
          <w:sz w:val="28"/>
          <w:szCs w:val="28"/>
          <w:lang w:val="it-IT"/>
        </w:rPr>
      </w:pPr>
      <w:r w:rsidRPr="005E7B3C">
        <w:rPr>
          <w:b/>
          <w:bCs/>
          <w:sz w:val="28"/>
          <w:szCs w:val="28"/>
          <w:lang w:val="it-IT"/>
        </w:rPr>
        <w:t>Sezioni impegnate</w:t>
      </w:r>
      <w:r w:rsidR="002D1853">
        <w:rPr>
          <w:b/>
          <w:bCs/>
          <w:sz w:val="28"/>
          <w:szCs w:val="28"/>
          <w:lang w:val="it-IT"/>
        </w:rPr>
        <w:t xml:space="preserve"> e risorse umane</w:t>
      </w:r>
    </w:p>
    <w:p w:rsidR="005E7B3C" w:rsidRDefault="005E7B3C" w:rsidP="00B95530">
      <w:pPr>
        <w:pStyle w:val="Default"/>
        <w:rPr>
          <w:lang w:val="it-IT"/>
        </w:rPr>
      </w:pPr>
    </w:p>
    <w:p w:rsidR="00B95530" w:rsidRPr="002D1853" w:rsidRDefault="005E7B3C" w:rsidP="002D1853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 w:rsidRPr="002D1853">
        <w:rPr>
          <w:sz w:val="26"/>
          <w:szCs w:val="26"/>
          <w:lang w:val="it-IT"/>
        </w:rPr>
        <w:t>L’attività sarà svolta dalla Sezione di Genova</w:t>
      </w:r>
      <w:r w:rsidR="002D1853" w:rsidRPr="002D1853">
        <w:rPr>
          <w:sz w:val="26"/>
          <w:szCs w:val="26"/>
          <w:lang w:val="it-IT"/>
        </w:rPr>
        <w:t xml:space="preserve"> e durerà circa due anni</w:t>
      </w:r>
      <w:r w:rsidR="002D1853">
        <w:rPr>
          <w:sz w:val="26"/>
          <w:szCs w:val="26"/>
          <w:lang w:val="it-IT"/>
        </w:rPr>
        <w:t xml:space="preserve"> (fino a fine 2014)</w:t>
      </w:r>
      <w:r w:rsidR="002D1853" w:rsidRPr="002D1853">
        <w:rPr>
          <w:sz w:val="26"/>
          <w:szCs w:val="26"/>
          <w:lang w:val="it-IT"/>
        </w:rPr>
        <w:t>. Oltre ai 15 mesi occorrenti per la costruzione del prototipo</w:t>
      </w:r>
      <w:r w:rsidR="002D1853">
        <w:rPr>
          <w:sz w:val="26"/>
          <w:szCs w:val="26"/>
          <w:lang w:val="it-IT"/>
        </w:rPr>
        <w:t xml:space="preserve">, saranno necessari altri 7-8 mesi per seguire i test a freddo a </w:t>
      </w:r>
      <w:proofErr w:type="spellStart"/>
      <w:r w:rsidR="002D1853">
        <w:rPr>
          <w:sz w:val="26"/>
          <w:szCs w:val="26"/>
          <w:lang w:val="it-IT"/>
        </w:rPr>
        <w:t>Fermilab</w:t>
      </w:r>
      <w:proofErr w:type="spellEnd"/>
      <w:r w:rsidR="002D1853">
        <w:rPr>
          <w:sz w:val="26"/>
          <w:szCs w:val="26"/>
          <w:lang w:val="it-IT"/>
        </w:rPr>
        <w:t>. Nella logica di suddivisione di qu</w:t>
      </w:r>
      <w:r w:rsidR="00B5609D">
        <w:rPr>
          <w:sz w:val="26"/>
          <w:szCs w:val="26"/>
          <w:lang w:val="it-IT"/>
        </w:rPr>
        <w:t xml:space="preserve">este attività tra CSN1 e CSN5, </w:t>
      </w:r>
      <w:r w:rsidR="002D1853">
        <w:rPr>
          <w:sz w:val="26"/>
          <w:szCs w:val="26"/>
          <w:lang w:val="it-IT"/>
        </w:rPr>
        <w:t>tutto quello che non è attinente alla costruzione del prototipo verrà richiesto in CSN1.</w:t>
      </w:r>
      <w:r w:rsidR="002D1853" w:rsidRPr="002D1853">
        <w:rPr>
          <w:sz w:val="26"/>
          <w:szCs w:val="26"/>
          <w:lang w:val="it-IT"/>
        </w:rPr>
        <w:t xml:space="preserve"> Il personale coinvolt</w:t>
      </w:r>
      <w:r w:rsidR="002D1853">
        <w:rPr>
          <w:sz w:val="26"/>
          <w:szCs w:val="26"/>
          <w:lang w:val="it-IT"/>
        </w:rPr>
        <w:t xml:space="preserve">o è il seguente: </w:t>
      </w:r>
      <w:proofErr w:type="spellStart"/>
      <w:r w:rsidR="002D1853">
        <w:rPr>
          <w:sz w:val="26"/>
          <w:szCs w:val="26"/>
          <w:lang w:val="it-IT"/>
        </w:rPr>
        <w:t>P.Fabbricatore</w:t>
      </w:r>
      <w:proofErr w:type="spellEnd"/>
      <w:r w:rsidR="002D1853">
        <w:rPr>
          <w:sz w:val="26"/>
          <w:szCs w:val="26"/>
          <w:lang w:val="it-IT"/>
        </w:rPr>
        <w:t xml:space="preserve">, </w:t>
      </w:r>
      <w:proofErr w:type="spellStart"/>
      <w:r w:rsidR="002D1853">
        <w:rPr>
          <w:sz w:val="26"/>
          <w:szCs w:val="26"/>
          <w:lang w:val="it-IT"/>
        </w:rPr>
        <w:t>R.Musenich</w:t>
      </w:r>
      <w:proofErr w:type="spellEnd"/>
      <w:r w:rsidR="002D1853">
        <w:rPr>
          <w:sz w:val="26"/>
          <w:szCs w:val="26"/>
          <w:lang w:val="it-IT"/>
        </w:rPr>
        <w:t xml:space="preserve"> e Stefania </w:t>
      </w:r>
      <w:proofErr w:type="spellStart"/>
      <w:r w:rsidR="002D1853">
        <w:rPr>
          <w:sz w:val="26"/>
          <w:szCs w:val="26"/>
          <w:lang w:val="it-IT"/>
        </w:rPr>
        <w:t>Farinon</w:t>
      </w:r>
      <w:proofErr w:type="spellEnd"/>
      <w:r w:rsidR="002D1853">
        <w:rPr>
          <w:sz w:val="26"/>
          <w:szCs w:val="26"/>
          <w:lang w:val="it-IT"/>
        </w:rPr>
        <w:t xml:space="preserve">.  </w:t>
      </w:r>
    </w:p>
    <w:p w:rsidR="00B95530" w:rsidRPr="00B95530" w:rsidRDefault="00B95530" w:rsidP="00B95530">
      <w:pPr>
        <w:pStyle w:val="CM2"/>
        <w:jc w:val="both"/>
        <w:rPr>
          <w:sz w:val="26"/>
          <w:szCs w:val="26"/>
          <w:lang w:val="it-IT"/>
        </w:rPr>
      </w:pPr>
    </w:p>
    <w:p w:rsidR="00245726" w:rsidRPr="0059128B" w:rsidRDefault="00245726" w:rsidP="0059128B">
      <w:pPr>
        <w:pStyle w:val="Default"/>
        <w:spacing w:line="276" w:lineRule="auto"/>
        <w:jc w:val="center"/>
        <w:rPr>
          <w:sz w:val="32"/>
          <w:szCs w:val="32"/>
          <w:lang w:val="it-IT"/>
        </w:rPr>
      </w:pPr>
      <w:r w:rsidRPr="0059128B">
        <w:rPr>
          <w:b/>
          <w:sz w:val="28"/>
          <w:szCs w:val="28"/>
          <w:lang w:val="it-IT"/>
        </w:rPr>
        <w:t>Conclusion</w:t>
      </w:r>
      <w:r w:rsidR="001933AC" w:rsidRPr="0059128B">
        <w:rPr>
          <w:b/>
          <w:sz w:val="28"/>
          <w:szCs w:val="28"/>
          <w:lang w:val="it-IT"/>
        </w:rPr>
        <w:t>i</w:t>
      </w:r>
      <w:r w:rsidR="00C24384" w:rsidRPr="0059128B">
        <w:rPr>
          <w:sz w:val="32"/>
          <w:szCs w:val="32"/>
          <w:lang w:val="it-IT"/>
        </w:rPr>
        <w:t>.</w:t>
      </w:r>
    </w:p>
    <w:p w:rsidR="00245726" w:rsidRDefault="00245726" w:rsidP="00245726">
      <w:pPr>
        <w:pStyle w:val="Default"/>
        <w:spacing w:line="276" w:lineRule="auto"/>
        <w:jc w:val="both"/>
        <w:rPr>
          <w:lang w:val="it-IT"/>
        </w:rPr>
      </w:pPr>
    </w:p>
    <w:p w:rsidR="00A302BD" w:rsidRDefault="00C24384" w:rsidP="0024572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 w:rsidRPr="00C24384">
        <w:rPr>
          <w:sz w:val="26"/>
          <w:szCs w:val="26"/>
          <w:lang w:val="it-IT"/>
        </w:rPr>
        <w:t xml:space="preserve">1) </w:t>
      </w:r>
      <w:r w:rsidR="00A302BD">
        <w:rPr>
          <w:sz w:val="26"/>
          <w:szCs w:val="26"/>
          <w:lang w:val="it-IT"/>
        </w:rPr>
        <w:t xml:space="preserve">La costruzione di </w:t>
      </w:r>
      <w:r w:rsidR="001933AC">
        <w:rPr>
          <w:sz w:val="26"/>
          <w:szCs w:val="26"/>
          <w:lang w:val="it-IT"/>
        </w:rPr>
        <w:t xml:space="preserve">un prototipo di modulo del </w:t>
      </w:r>
      <w:proofErr w:type="spellStart"/>
      <w:r w:rsidR="001933AC">
        <w:rPr>
          <w:sz w:val="26"/>
          <w:szCs w:val="26"/>
          <w:lang w:val="it-IT"/>
        </w:rPr>
        <w:t>Transport</w:t>
      </w:r>
      <w:proofErr w:type="spellEnd"/>
      <w:r w:rsidR="001933AC">
        <w:rPr>
          <w:sz w:val="26"/>
          <w:szCs w:val="26"/>
          <w:lang w:val="it-IT"/>
        </w:rPr>
        <w:t xml:space="preserve"> </w:t>
      </w:r>
      <w:proofErr w:type="spellStart"/>
      <w:r w:rsidR="001933AC">
        <w:rPr>
          <w:sz w:val="26"/>
          <w:szCs w:val="26"/>
          <w:lang w:val="it-IT"/>
        </w:rPr>
        <w:t>Solenoid</w:t>
      </w:r>
      <w:proofErr w:type="spellEnd"/>
      <w:r w:rsidR="001933AC">
        <w:rPr>
          <w:sz w:val="26"/>
          <w:szCs w:val="26"/>
          <w:lang w:val="it-IT"/>
        </w:rPr>
        <w:t xml:space="preserve"> di Mu2e è uno </w:t>
      </w:r>
      <w:proofErr w:type="spellStart"/>
      <w:r w:rsidR="001933AC">
        <w:rPr>
          <w:sz w:val="26"/>
          <w:szCs w:val="26"/>
          <w:lang w:val="it-IT"/>
        </w:rPr>
        <w:t>step</w:t>
      </w:r>
      <w:proofErr w:type="spellEnd"/>
      <w:r w:rsidR="001933AC">
        <w:rPr>
          <w:sz w:val="26"/>
          <w:szCs w:val="26"/>
          <w:lang w:val="it-IT"/>
        </w:rPr>
        <w:t xml:space="preserve"> fondamentale di tutto il progetto e darà indicazioni fondamentali per tutti i magneti coinvolti.</w:t>
      </w:r>
    </w:p>
    <w:p w:rsidR="001933AC" w:rsidRDefault="001933AC" w:rsidP="0024572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2) L’attività di ricerca sviluppo ha comunque una </w:t>
      </w:r>
      <w:r w:rsidR="00200CC7">
        <w:rPr>
          <w:sz w:val="26"/>
          <w:szCs w:val="26"/>
          <w:lang w:val="it-IT"/>
        </w:rPr>
        <w:t>valenza che va al di là di Mu2e</w:t>
      </w:r>
      <w:r w:rsidR="0061464C">
        <w:rPr>
          <w:sz w:val="26"/>
          <w:szCs w:val="26"/>
          <w:lang w:val="it-IT"/>
        </w:rPr>
        <w:t xml:space="preserve"> e attraverso la riproposizione e lo sviluppo della tecnologia dello </w:t>
      </w:r>
      <w:proofErr w:type="spellStart"/>
      <w:r w:rsidR="0061464C" w:rsidRPr="0061464C">
        <w:rPr>
          <w:i/>
          <w:sz w:val="26"/>
          <w:szCs w:val="26"/>
          <w:lang w:val="it-IT"/>
        </w:rPr>
        <w:t>shrink-fitting</w:t>
      </w:r>
      <w:proofErr w:type="spellEnd"/>
      <w:r w:rsidR="0061464C">
        <w:rPr>
          <w:sz w:val="26"/>
          <w:szCs w:val="26"/>
          <w:lang w:val="it-IT"/>
        </w:rPr>
        <w:t xml:space="preserve"> pone le basi per il progetto di solenoidi in </w:t>
      </w:r>
      <w:proofErr w:type="spellStart"/>
      <w:r w:rsidR="0061464C">
        <w:rPr>
          <w:sz w:val="26"/>
          <w:szCs w:val="26"/>
          <w:lang w:val="it-IT"/>
        </w:rPr>
        <w:t>NbTi</w:t>
      </w:r>
      <w:proofErr w:type="spellEnd"/>
      <w:r w:rsidR="0061464C">
        <w:rPr>
          <w:sz w:val="26"/>
          <w:szCs w:val="26"/>
          <w:lang w:val="it-IT"/>
        </w:rPr>
        <w:t xml:space="preserve"> sia per applicazioni nell’ambito della fisica nucleare e delle particelle sia in applicazioni industriali. </w:t>
      </w:r>
    </w:p>
    <w:p w:rsidR="00200CC7" w:rsidRDefault="00200CC7" w:rsidP="0024572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3) I tempi di costruzione sono molto stretti in quanto l’attività deve concludersi entro la primavera del 2014.</w:t>
      </w:r>
    </w:p>
    <w:p w:rsidR="00651033" w:rsidRDefault="00DA1511" w:rsidP="00245726">
      <w:pPr>
        <w:pStyle w:val="Default"/>
        <w:spacing w:line="276" w:lineRule="auto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4) I costi previsti sono di 4</w:t>
      </w:r>
      <w:r w:rsidR="00A04487">
        <w:rPr>
          <w:sz w:val="26"/>
          <w:szCs w:val="26"/>
          <w:lang w:val="it-IT"/>
        </w:rPr>
        <w:t>2</w:t>
      </w:r>
      <w:r w:rsidR="004A67C2">
        <w:rPr>
          <w:sz w:val="26"/>
          <w:szCs w:val="26"/>
          <w:lang w:val="it-IT"/>
        </w:rPr>
        <w:t>2</w:t>
      </w:r>
      <w:r>
        <w:rPr>
          <w:sz w:val="26"/>
          <w:szCs w:val="26"/>
          <w:lang w:val="it-IT"/>
        </w:rPr>
        <w:t xml:space="preserve"> </w:t>
      </w:r>
      <w:proofErr w:type="spellStart"/>
      <w:r>
        <w:rPr>
          <w:sz w:val="26"/>
          <w:szCs w:val="26"/>
          <w:lang w:val="it-IT"/>
        </w:rPr>
        <w:t>k€</w:t>
      </w:r>
      <w:proofErr w:type="spellEnd"/>
      <w:r>
        <w:rPr>
          <w:sz w:val="26"/>
          <w:szCs w:val="26"/>
          <w:lang w:val="it-IT"/>
        </w:rPr>
        <w:t xml:space="preserve"> che vengono richiesti alle CSN5 anche dilazionati su due anni (2013 e 2014</w:t>
      </w:r>
      <w:proofErr w:type="gramStart"/>
      <w:r>
        <w:rPr>
          <w:sz w:val="26"/>
          <w:szCs w:val="26"/>
          <w:lang w:val="it-IT"/>
        </w:rPr>
        <w:t>).</w:t>
      </w:r>
      <w:proofErr w:type="gramEnd"/>
      <w:r w:rsidR="00166CE6">
        <w:rPr>
          <w:sz w:val="26"/>
          <w:szCs w:val="26"/>
          <w:lang w:val="it-IT"/>
        </w:rPr>
        <w:t xml:space="preserve"> I costi relativi alle attività di progettazione e test saranno richiesti alla CSN1.</w:t>
      </w:r>
    </w:p>
    <w:p w:rsidR="00651033" w:rsidRDefault="00651033" w:rsidP="00430105">
      <w:pPr>
        <w:pStyle w:val="Default"/>
        <w:spacing w:line="276" w:lineRule="auto"/>
        <w:ind w:left="4962"/>
        <w:jc w:val="both"/>
        <w:rPr>
          <w:rFonts w:ascii="Blackadder ITC" w:hAnsi="Blackadder ITC"/>
          <w:sz w:val="32"/>
          <w:szCs w:val="32"/>
          <w:lang w:val="it-IT"/>
        </w:rPr>
      </w:pPr>
      <w:proofErr w:type="spellStart"/>
      <w:r>
        <w:rPr>
          <w:rFonts w:ascii="Blackadder ITC" w:hAnsi="Blackadder ITC"/>
          <w:sz w:val="32"/>
          <w:szCs w:val="32"/>
          <w:lang w:val="it-IT"/>
        </w:rPr>
        <w:t>…</w:t>
      </w:r>
      <w:r w:rsidRPr="00651033">
        <w:rPr>
          <w:rFonts w:ascii="Blackadder ITC" w:hAnsi="Blackadder ITC"/>
          <w:sz w:val="32"/>
          <w:szCs w:val="32"/>
          <w:lang w:val="it-IT"/>
        </w:rPr>
        <w:t>ove</w:t>
      </w:r>
      <w:proofErr w:type="spellEnd"/>
      <w:r w:rsidRPr="00651033">
        <w:rPr>
          <w:rFonts w:ascii="Blackadder ITC" w:hAnsi="Blackadder ITC"/>
          <w:sz w:val="32"/>
          <w:szCs w:val="32"/>
          <w:lang w:val="it-IT"/>
        </w:rPr>
        <w:t xml:space="preserve"> speme di gloria agli animosi</w:t>
      </w:r>
      <w:r w:rsidRPr="00651033">
        <w:rPr>
          <w:rFonts w:ascii="Blackadder ITC" w:hAnsi="Blackadder ITC"/>
          <w:sz w:val="32"/>
          <w:szCs w:val="32"/>
          <w:lang w:val="it-IT"/>
        </w:rPr>
        <w:br/>
        <w:t>intelletti rifulga ed all'</w:t>
      </w:r>
      <w:proofErr w:type="spellStart"/>
      <w:r w:rsidRPr="00651033">
        <w:rPr>
          <w:rFonts w:ascii="Blackadder ITC" w:hAnsi="Blackadder ITC"/>
          <w:sz w:val="32"/>
          <w:szCs w:val="32"/>
          <w:lang w:val="it-IT"/>
        </w:rPr>
        <w:t>Italia</w:t>
      </w:r>
      <w:r>
        <w:rPr>
          <w:rFonts w:ascii="Blackadder ITC" w:hAnsi="Blackadder ITC"/>
          <w:sz w:val="32"/>
          <w:szCs w:val="32"/>
          <w:lang w:val="it-IT"/>
        </w:rPr>
        <w:t>…</w:t>
      </w:r>
      <w:proofErr w:type="spellEnd"/>
    </w:p>
    <w:p w:rsidR="00651033" w:rsidRDefault="00651033" w:rsidP="00166CE6">
      <w:pPr>
        <w:pStyle w:val="Default"/>
        <w:spacing w:line="276" w:lineRule="auto"/>
        <w:jc w:val="both"/>
        <w:rPr>
          <w:rFonts w:ascii="Blackadder ITC" w:hAnsi="Blackadder ITC"/>
          <w:sz w:val="32"/>
          <w:szCs w:val="32"/>
          <w:lang w:val="it-IT"/>
        </w:rPr>
      </w:pPr>
    </w:p>
    <w:p w:rsidR="00651033" w:rsidRDefault="00651033" w:rsidP="00430105">
      <w:pPr>
        <w:pStyle w:val="Default"/>
        <w:spacing w:line="276" w:lineRule="auto"/>
        <w:ind w:left="4962"/>
        <w:jc w:val="both"/>
        <w:rPr>
          <w:rFonts w:asciiTheme="minorHAnsi" w:hAnsiTheme="minorHAnsi"/>
          <w:lang w:val="it-IT"/>
        </w:rPr>
      </w:pPr>
      <w:r>
        <w:rPr>
          <w:rFonts w:asciiTheme="minorHAnsi" w:hAnsiTheme="minorHAnsi"/>
          <w:lang w:val="it-IT"/>
        </w:rPr>
        <w:t xml:space="preserve">Dai Sepolcri di </w:t>
      </w:r>
      <w:proofErr w:type="spellStart"/>
      <w:r>
        <w:rPr>
          <w:rFonts w:asciiTheme="minorHAnsi" w:hAnsiTheme="minorHAnsi"/>
          <w:lang w:val="it-IT"/>
        </w:rPr>
        <w:t>U.Foscolo</w:t>
      </w:r>
      <w:proofErr w:type="spellEnd"/>
    </w:p>
    <w:p w:rsidR="00B95530" w:rsidRDefault="00B95530">
      <w:pPr>
        <w:rPr>
          <w:rFonts w:cs="Calibri"/>
          <w:color w:val="000000"/>
          <w:sz w:val="24"/>
          <w:szCs w:val="24"/>
          <w:lang w:val="it-IT"/>
        </w:rPr>
      </w:pPr>
      <w:r>
        <w:rPr>
          <w:lang w:val="it-IT"/>
        </w:rPr>
        <w:br w:type="page"/>
      </w:r>
    </w:p>
    <w:p w:rsidR="00453FE9" w:rsidRPr="00243B57" w:rsidRDefault="00243B57" w:rsidP="00243B57">
      <w:pPr>
        <w:pStyle w:val="Default"/>
        <w:jc w:val="center"/>
        <w:rPr>
          <w:b/>
          <w:sz w:val="26"/>
          <w:szCs w:val="26"/>
          <w:lang w:val="it-IT"/>
        </w:rPr>
      </w:pPr>
      <w:r w:rsidRPr="00243B57">
        <w:rPr>
          <w:b/>
          <w:sz w:val="26"/>
          <w:szCs w:val="26"/>
          <w:lang w:val="it-IT"/>
        </w:rPr>
        <w:lastRenderedPageBreak/>
        <w:t>APPENDICE</w:t>
      </w:r>
    </w:p>
    <w:p w:rsidR="00243B57" w:rsidRPr="00243B57" w:rsidRDefault="00243B57" w:rsidP="00243B57">
      <w:pPr>
        <w:pStyle w:val="Default"/>
        <w:jc w:val="center"/>
        <w:rPr>
          <w:b/>
          <w:sz w:val="26"/>
          <w:szCs w:val="26"/>
          <w:lang w:val="it-IT"/>
        </w:rPr>
      </w:pPr>
    </w:p>
    <w:p w:rsidR="00243B57" w:rsidRPr="00243B57" w:rsidRDefault="00243B57" w:rsidP="00243B57">
      <w:pPr>
        <w:pStyle w:val="Default"/>
        <w:jc w:val="center"/>
        <w:rPr>
          <w:b/>
          <w:sz w:val="26"/>
          <w:szCs w:val="26"/>
          <w:lang w:val="it-IT"/>
        </w:rPr>
      </w:pPr>
      <w:r w:rsidRPr="00243B57">
        <w:rPr>
          <w:b/>
          <w:sz w:val="26"/>
          <w:szCs w:val="26"/>
          <w:lang w:val="it-IT"/>
        </w:rPr>
        <w:t xml:space="preserve">Breve </w:t>
      </w:r>
      <w:r>
        <w:rPr>
          <w:b/>
          <w:sz w:val="26"/>
          <w:szCs w:val="26"/>
          <w:lang w:val="it-IT"/>
        </w:rPr>
        <w:t>discussione</w:t>
      </w:r>
      <w:r w:rsidRPr="00243B57">
        <w:rPr>
          <w:b/>
          <w:sz w:val="26"/>
          <w:szCs w:val="26"/>
          <w:lang w:val="it-IT"/>
        </w:rPr>
        <w:t xml:space="preserve"> di alcune problematiche progettuali nei solenoidi superconduttori</w:t>
      </w:r>
      <w:r w:rsidR="00164476">
        <w:rPr>
          <w:b/>
          <w:sz w:val="26"/>
          <w:szCs w:val="26"/>
          <w:lang w:val="it-IT"/>
        </w:rPr>
        <w:t xml:space="preserve"> in relazione ai metodi costruttivi</w:t>
      </w:r>
      <w:r w:rsidRPr="00243B57">
        <w:rPr>
          <w:b/>
          <w:sz w:val="26"/>
          <w:szCs w:val="26"/>
          <w:lang w:val="it-IT"/>
        </w:rPr>
        <w:t>.</w:t>
      </w:r>
    </w:p>
    <w:p w:rsidR="00243B57" w:rsidRDefault="00243B57" w:rsidP="00C24384">
      <w:pPr>
        <w:pStyle w:val="Default"/>
        <w:jc w:val="both"/>
        <w:rPr>
          <w:sz w:val="26"/>
          <w:szCs w:val="26"/>
          <w:lang w:val="it-IT"/>
        </w:rPr>
      </w:pPr>
    </w:p>
    <w:p w:rsidR="00FE671B" w:rsidRDefault="00243B57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Nei solenoidi le forze magnetiche sono dirette radialmente verso l’esterno (tendono cioè ad allargare il solenoide) e assialmente tendono a comprimerlo. Nei solenoidi superconduttori i campi magnetici e le correnti sono tante elevate da deformare significativamente la struttura e portarla oltre ai limiti di elasticità. </w:t>
      </w:r>
    </w:p>
    <w:p w:rsidR="005D64A9" w:rsidRDefault="005D64A9" w:rsidP="00391500">
      <w:pPr>
        <w:pStyle w:val="Default"/>
        <w:jc w:val="both"/>
        <w:rPr>
          <w:sz w:val="26"/>
          <w:szCs w:val="26"/>
          <w:lang w:val="it-IT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4536"/>
        <w:gridCol w:w="4592"/>
      </w:tblGrid>
      <w:tr w:rsidR="00391500" w:rsidTr="00391500">
        <w:tc>
          <w:tcPr>
            <w:tcW w:w="4536" w:type="dxa"/>
          </w:tcPr>
          <w:p w:rsidR="00391500" w:rsidRDefault="00391500" w:rsidP="00FE671B">
            <w:pPr>
              <w:pStyle w:val="Default"/>
              <w:jc w:val="both"/>
              <w:rPr>
                <w:sz w:val="26"/>
                <w:szCs w:val="26"/>
                <w:lang w:val="it-IT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716530" cy="1577984"/>
                  <wp:effectExtent l="19050" t="0" r="7620" b="0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864" cy="157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391500" w:rsidRDefault="00391500" w:rsidP="00FE671B">
            <w:pPr>
              <w:pStyle w:val="Default"/>
              <w:jc w:val="both"/>
              <w:rPr>
                <w:sz w:val="26"/>
                <w:szCs w:val="26"/>
                <w:lang w:val="it-IT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698648" cy="1764748"/>
                  <wp:effectExtent l="19050" t="0" r="6452" b="0"/>
                  <wp:docPr id="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544" cy="176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4A9" w:rsidRDefault="005D64A9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391500" w:rsidRDefault="00391500" w:rsidP="00391500">
      <w:pPr>
        <w:pStyle w:val="Default"/>
        <w:ind w:firstLine="567"/>
        <w:jc w:val="both"/>
        <w:rPr>
          <w:sz w:val="26"/>
          <w:szCs w:val="26"/>
          <w:lang w:val="it-IT"/>
        </w:rPr>
      </w:pPr>
    </w:p>
    <w:tbl>
      <w:tblPr>
        <w:tblStyle w:val="TableGrid"/>
        <w:tblW w:w="0" w:type="auto"/>
        <w:tblLook w:val="04A0"/>
      </w:tblPr>
      <w:tblGrid>
        <w:gridCol w:w="4689"/>
        <w:gridCol w:w="4689"/>
      </w:tblGrid>
      <w:tr w:rsidR="00391500" w:rsidRPr="00385327" w:rsidTr="00391500">
        <w:tc>
          <w:tcPr>
            <w:tcW w:w="4689" w:type="dxa"/>
          </w:tcPr>
          <w:p w:rsidR="00391500" w:rsidRDefault="00391500" w:rsidP="007B6B5B">
            <w:pPr>
              <w:pStyle w:val="Default"/>
              <w:ind w:left="284"/>
              <w:jc w:val="both"/>
              <w:rPr>
                <w:sz w:val="26"/>
                <w:szCs w:val="26"/>
                <w:lang w:val="it-IT"/>
              </w:rPr>
            </w:pPr>
            <w:r w:rsidRPr="00391500">
              <w:rPr>
                <w:noProof/>
                <w:sz w:val="26"/>
                <w:szCs w:val="26"/>
              </w:rPr>
              <w:drawing>
                <wp:inline distT="0" distB="0" distL="0" distR="0">
                  <wp:extent cx="2312670" cy="1912620"/>
                  <wp:effectExtent l="19050" t="0" r="0" b="0"/>
                  <wp:docPr id="12" name="Object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309813" cy="1720850"/>
                            <a:chOff x="6530975" y="1581150"/>
                            <a:chExt cx="2309813" cy="1720850"/>
                          </a:xfrm>
                        </a:grpSpPr>
                        <a:grpSp>
                          <a:nvGrpSpPr>
                            <a:cNvPr id="183303" name="Group 7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530975" y="1581150"/>
                              <a:ext cx="2309813" cy="1720850"/>
                              <a:chOff x="1973" y="346"/>
                              <a:chExt cx="2721" cy="2296"/>
                            </a:xfrm>
                          </a:grpSpPr>
                          <a:sp>
                            <a:nvSpPr>
                              <a:cNvPr id="183304" name="Rectangle 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657"/>
                                <a:ext cx="2721" cy="6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285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3305" name="Rectangle 9" descr="Dark downward diagonal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1338"/>
                                <a:ext cx="2721" cy="28"/>
                              </a:xfrm>
                              <a:prstGeom prst="rect">
                                <a:avLst/>
                              </a:prstGeom>
                              <a:pattFill prst="dkDnDiag">
                                <a:fgClr>
                                  <a:schemeClr val="tx2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5" name="Group 10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2228" y="346"/>
                                <a:ext cx="340" cy="311"/>
                                <a:chOff x="2228" y="317"/>
                                <a:chExt cx="397" cy="340"/>
                              </a:xfrm>
                            </a:grpSpPr>
                            <a:sp>
                              <a:nvSpPr>
                                <a:cNvPr id="183307" name="Oval 1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228" y="317"/>
                                  <a:ext cx="397" cy="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08" name="Oval 1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285" y="374"/>
                                  <a:ext cx="283" cy="2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AEAEA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6" name="Group 13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014" y="1366"/>
                                <a:ext cx="340" cy="1276"/>
                                <a:chOff x="1973" y="1224"/>
                                <a:chExt cx="709" cy="2722"/>
                              </a:xfrm>
                            </a:grpSpPr>
                            <a:sp>
                              <a:nvSpPr>
                                <a:cNvPr id="183310" name="Rectangle 1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967" y="2230"/>
                                  <a:ext cx="2722" cy="7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11" name="Rectangle 15" descr="Sphere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2030" y="2472"/>
                                  <a:ext cx="595" cy="255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66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7" name="Group 16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4354" y="1366"/>
                                <a:ext cx="340" cy="1276"/>
                                <a:chOff x="1973" y="1224"/>
                                <a:chExt cx="709" cy="2722"/>
                              </a:xfrm>
                            </a:grpSpPr>
                            <a:sp>
                              <a:nvSpPr>
                                <a:cNvPr id="183313" name="Rectangle 1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967" y="2230"/>
                                  <a:ext cx="2722" cy="7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14" name="Rectangle 18" descr="Sphere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2030" y="2472"/>
                                  <a:ext cx="595" cy="255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66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8" name="Group 19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3674" y="1366"/>
                                <a:ext cx="340" cy="1276"/>
                                <a:chOff x="1973" y="1224"/>
                                <a:chExt cx="709" cy="2722"/>
                              </a:xfrm>
                            </a:grpSpPr>
                            <a:sp>
                              <a:nvSpPr>
                                <a:cNvPr id="183316" name="Rectangle 2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967" y="2230"/>
                                  <a:ext cx="2722" cy="7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17" name="Rectangle 21" descr="Sphere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2030" y="2472"/>
                                  <a:ext cx="595" cy="255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66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9" name="Group 2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2653" y="1366"/>
                                <a:ext cx="340" cy="1276"/>
                                <a:chOff x="1973" y="1224"/>
                                <a:chExt cx="709" cy="2722"/>
                              </a:xfrm>
                            </a:grpSpPr>
                            <a:sp>
                              <a:nvSpPr>
                                <a:cNvPr id="183319" name="Rectangle 2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967" y="2230"/>
                                  <a:ext cx="2722" cy="7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20" name="Rectangle 24" descr="Sphere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2030" y="2472"/>
                                  <a:ext cx="595" cy="255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66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10" name="Group 25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2993" y="1366"/>
                                <a:ext cx="340" cy="1276"/>
                                <a:chOff x="1973" y="1224"/>
                                <a:chExt cx="709" cy="2722"/>
                              </a:xfrm>
                            </a:grpSpPr>
                            <a:sp>
                              <a:nvSpPr>
                                <a:cNvPr id="183322" name="Rectangle 2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967" y="2230"/>
                                  <a:ext cx="2722" cy="7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23" name="Rectangle 27" descr="Sphere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2030" y="2472"/>
                                  <a:ext cx="595" cy="255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66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11" name="Group 28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3334" y="1366"/>
                                <a:ext cx="340" cy="1276"/>
                                <a:chOff x="1973" y="1224"/>
                                <a:chExt cx="709" cy="2722"/>
                              </a:xfrm>
                            </a:grpSpPr>
                            <a:sp>
                              <a:nvSpPr>
                                <a:cNvPr id="183325" name="Rectangle 2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967" y="2230"/>
                                  <a:ext cx="2722" cy="7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26" name="Rectangle 30" descr="Sphere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2030" y="2472"/>
                                  <a:ext cx="595" cy="255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66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12" name="Group 31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973" y="1366"/>
                                <a:ext cx="340" cy="1276"/>
                                <a:chOff x="1973" y="1224"/>
                                <a:chExt cx="709" cy="2722"/>
                              </a:xfrm>
                            </a:grpSpPr>
                            <a:sp>
                              <a:nvSpPr>
                                <a:cNvPr id="183328" name="Rectangle 3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967" y="2230"/>
                                  <a:ext cx="2722" cy="7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29" name="Rectangle 33" descr="Sphere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2030" y="2472"/>
                                  <a:ext cx="595" cy="255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66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13" name="Group 3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2313" y="1366"/>
                                <a:ext cx="340" cy="1276"/>
                                <a:chOff x="1973" y="1224"/>
                                <a:chExt cx="709" cy="2722"/>
                              </a:xfrm>
                            </a:grpSpPr>
                            <a:sp>
                              <a:nvSpPr>
                                <a:cNvPr id="183331" name="Rectangle 3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967" y="2230"/>
                                  <a:ext cx="2722" cy="7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32" name="Rectangle 36" descr="Sphere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5400000">
                                  <a:off x="2030" y="2472"/>
                                  <a:ext cx="595" cy="255"/>
                                </a:xfrm>
                                <a:prstGeom prst="rect">
                                  <a:avLst/>
                                </a:prstGeom>
                                <a:pattFill prst="sphere">
                                  <a:fgClr>
                                    <a:srgbClr val="FF66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14" name="Group 37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3872" y="346"/>
                                <a:ext cx="340" cy="311"/>
                                <a:chOff x="2228" y="317"/>
                                <a:chExt cx="397" cy="340"/>
                              </a:xfrm>
                            </a:grpSpPr>
                            <a:sp>
                              <a:nvSpPr>
                                <a:cNvPr id="183334" name="Oval 3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228" y="317"/>
                                  <a:ext cx="397" cy="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83335" name="Oval 3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285" y="374"/>
                                  <a:ext cx="283" cy="2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AEAEA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ctr" rtl="0" fontAlgn="base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2000" b="1" kern="1200">
                                        <a:solidFill>
                                          <a:schemeClr val="tx1"/>
                                        </a:solidFill>
                                        <a:latin typeface="Times New Roman" pitchFamily="18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183336" name="AutoShape 4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455" y="572"/>
                                <a:ext cx="227" cy="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3337" name="AutoShape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15" y="572"/>
                                <a:ext cx="227" cy="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3338" name="AutoShape 4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759" y="572"/>
                                <a:ext cx="227" cy="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83339" name="AutoShape 4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099" y="572"/>
                                <a:ext cx="227" cy="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ctr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2000" b="1" kern="1200">
                                      <a:solidFill>
                                        <a:schemeClr val="tx1"/>
                                      </a:solidFill>
                                      <a:latin typeface="Times New Roman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391500" w:rsidRDefault="00391500" w:rsidP="00FE671B">
            <w:pPr>
              <w:pStyle w:val="Default"/>
              <w:jc w:val="both"/>
              <w:rPr>
                <w:sz w:val="26"/>
                <w:szCs w:val="26"/>
                <w:lang w:val="it-IT"/>
              </w:rPr>
            </w:pPr>
          </w:p>
        </w:tc>
        <w:tc>
          <w:tcPr>
            <w:tcW w:w="4689" w:type="dxa"/>
          </w:tcPr>
          <w:p w:rsidR="00391500" w:rsidRDefault="00391500" w:rsidP="007B6B5B">
            <w:pPr>
              <w:pStyle w:val="Default"/>
              <w:spacing w:line="276" w:lineRule="auto"/>
              <w:jc w:val="both"/>
              <w:rPr>
                <w:sz w:val="26"/>
                <w:szCs w:val="26"/>
                <w:lang w:val="it-IT"/>
              </w:rPr>
            </w:pPr>
            <w:r>
              <w:rPr>
                <w:sz w:val="26"/>
                <w:szCs w:val="26"/>
                <w:lang w:val="it-IT"/>
              </w:rPr>
              <w:t xml:space="preserve">Questo obbliga i progettisti ad integrare le spire che portano la corrente con strutture meccaniche. </w:t>
            </w:r>
            <w:r w:rsidR="007B6B5B">
              <w:rPr>
                <w:sz w:val="26"/>
                <w:szCs w:val="26"/>
                <w:lang w:val="it-IT"/>
              </w:rPr>
              <w:t>Poiché l</w:t>
            </w:r>
            <w:r>
              <w:rPr>
                <w:sz w:val="26"/>
                <w:szCs w:val="26"/>
                <w:lang w:val="it-IT"/>
              </w:rPr>
              <w:t>a forza principale è quella che tende ad</w:t>
            </w:r>
            <w:r w:rsidR="007B6B5B">
              <w:rPr>
                <w:sz w:val="26"/>
                <w:szCs w:val="26"/>
                <w:lang w:val="it-IT"/>
              </w:rPr>
              <w:t xml:space="preserve"> allargare il solenoide, la tecnica più semplice per contrastarla</w:t>
            </w:r>
            <w:r>
              <w:rPr>
                <w:sz w:val="26"/>
                <w:szCs w:val="26"/>
                <w:lang w:val="it-IT"/>
              </w:rPr>
              <w:t xml:space="preserve"> è un cilindro esterno che riduce quello che si chiama </w:t>
            </w:r>
            <w:proofErr w:type="spellStart"/>
            <w:r w:rsidRPr="00FE671B">
              <w:rPr>
                <w:i/>
                <w:sz w:val="26"/>
                <w:szCs w:val="26"/>
                <w:lang w:val="it-IT"/>
              </w:rPr>
              <w:t>hoop</w:t>
            </w:r>
            <w:proofErr w:type="spellEnd"/>
            <w:r w:rsidRPr="00FE671B">
              <w:rPr>
                <w:i/>
                <w:sz w:val="26"/>
                <w:szCs w:val="26"/>
                <w:lang w:val="it-IT"/>
              </w:rPr>
              <w:t xml:space="preserve"> stress</w:t>
            </w:r>
            <w:r>
              <w:rPr>
                <w:sz w:val="26"/>
                <w:szCs w:val="26"/>
                <w:lang w:val="it-IT"/>
              </w:rPr>
              <w:t>.</w:t>
            </w:r>
          </w:p>
        </w:tc>
      </w:tr>
    </w:tbl>
    <w:p w:rsidR="00391500" w:rsidRDefault="00391500" w:rsidP="00391500">
      <w:pPr>
        <w:pStyle w:val="Default"/>
        <w:ind w:firstLine="567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Questa soluzione non è però senza controindicazioni in quanto la frizione che si genera tra le spire e la struttura meccanica può generare localmente calore che potrebbe portare la temperatura del cavo superconduttore oltre la temperatura critica e far </w:t>
      </w:r>
      <w:r w:rsidR="008775F4">
        <w:rPr>
          <w:sz w:val="26"/>
          <w:szCs w:val="26"/>
          <w:lang w:val="it-IT"/>
        </w:rPr>
        <w:t>passare</w:t>
      </w:r>
      <w:r>
        <w:rPr>
          <w:sz w:val="26"/>
          <w:szCs w:val="26"/>
          <w:lang w:val="it-IT"/>
        </w:rPr>
        <w:t xml:space="preserve"> il magnete nello stato normale (</w:t>
      </w:r>
      <w:proofErr w:type="spellStart"/>
      <w:r w:rsidRPr="00112F00">
        <w:rPr>
          <w:i/>
          <w:sz w:val="26"/>
          <w:szCs w:val="26"/>
          <w:lang w:val="it-IT"/>
        </w:rPr>
        <w:t>quench</w:t>
      </w:r>
      <w:proofErr w:type="spellEnd"/>
      <w:r>
        <w:rPr>
          <w:sz w:val="26"/>
          <w:szCs w:val="26"/>
          <w:lang w:val="it-IT"/>
        </w:rPr>
        <w:t>).</w:t>
      </w:r>
    </w:p>
    <w:p w:rsidR="00391500" w:rsidRDefault="00391500" w:rsidP="00391500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391500" w:rsidRDefault="00391500" w:rsidP="00391500">
      <w:pPr>
        <w:pStyle w:val="Default"/>
        <w:ind w:firstLine="567"/>
        <w:jc w:val="both"/>
        <w:rPr>
          <w:i/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Il problema è connesso con la forza di compressione assiale che tende a </w:t>
      </w:r>
      <w:r w:rsidR="00105924">
        <w:rPr>
          <w:sz w:val="26"/>
          <w:szCs w:val="26"/>
          <w:lang w:val="it-IT"/>
        </w:rPr>
        <w:t xml:space="preserve">far </w:t>
      </w:r>
      <w:r>
        <w:rPr>
          <w:sz w:val="26"/>
          <w:szCs w:val="26"/>
          <w:lang w:val="it-IT"/>
        </w:rPr>
        <w:t xml:space="preserve">slittare </w:t>
      </w:r>
      <w:r w:rsidR="00105924">
        <w:rPr>
          <w:sz w:val="26"/>
          <w:szCs w:val="26"/>
          <w:lang w:val="it-IT"/>
        </w:rPr>
        <w:t xml:space="preserve">l’avvolgimento </w:t>
      </w:r>
      <w:r>
        <w:rPr>
          <w:sz w:val="26"/>
          <w:szCs w:val="26"/>
          <w:lang w:val="it-IT"/>
        </w:rPr>
        <w:t xml:space="preserve">rispetto al cilindro. Se avviene un movimento il magnete ha un </w:t>
      </w:r>
      <w:proofErr w:type="spellStart"/>
      <w:r w:rsidRPr="005D64A9">
        <w:rPr>
          <w:i/>
          <w:sz w:val="26"/>
          <w:szCs w:val="26"/>
          <w:lang w:val="it-IT"/>
        </w:rPr>
        <w:t>quench</w:t>
      </w:r>
      <w:proofErr w:type="spellEnd"/>
      <w:r w:rsidR="00166CE6">
        <w:rPr>
          <w:i/>
          <w:sz w:val="26"/>
          <w:szCs w:val="26"/>
          <w:lang w:val="it-IT"/>
        </w:rPr>
        <w:t>.</w:t>
      </w:r>
    </w:p>
    <w:p w:rsidR="00FE671B" w:rsidRDefault="00FE671B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7B6B5B" w:rsidRDefault="00FE671B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Per ovviare a questo problema ci sono varie metodologie. Quella utilizzata nella </w:t>
      </w:r>
      <w:r>
        <w:rPr>
          <w:sz w:val="26"/>
          <w:szCs w:val="26"/>
          <w:lang w:val="it-IT"/>
        </w:rPr>
        <w:lastRenderedPageBreak/>
        <w:t xml:space="preserve">maggior parte dei magneti da detector (da ALEPH e DELPHI a BABAR e CMS) consiste nell’avvolgere direttamente il conduttore all’interno del cilindro esterno facendo in modo che ci sia una certa pressione all’interfaccia. </w:t>
      </w:r>
      <w:r w:rsidR="007B6B5B">
        <w:rPr>
          <w:sz w:val="26"/>
          <w:szCs w:val="26"/>
          <w:lang w:val="it-IT"/>
        </w:rPr>
        <w:t>La figura sottostante illustra questo metodo applicato a CMS.</w:t>
      </w:r>
    </w:p>
    <w:p w:rsidR="007B6B5B" w:rsidRDefault="007B6B5B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7B6B5B" w:rsidRDefault="007B6B5B" w:rsidP="007B6B5B">
      <w:pPr>
        <w:pStyle w:val="Default"/>
        <w:jc w:val="both"/>
        <w:rPr>
          <w:sz w:val="26"/>
          <w:szCs w:val="26"/>
          <w:lang w:val="it-IT"/>
        </w:rPr>
      </w:pPr>
      <w:r>
        <w:rPr>
          <w:noProof/>
          <w:sz w:val="26"/>
          <w:szCs w:val="26"/>
        </w:rPr>
        <w:drawing>
          <wp:inline distT="0" distB="0" distL="0" distR="0">
            <wp:extent cx="5596890" cy="2980067"/>
            <wp:effectExtent l="19050" t="0" r="3810" b="0"/>
            <wp:docPr id="15" name="Picture 14" descr="CB-2 deta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-2 detail1.JPG"/>
                    <pic:cNvPicPr/>
                  </pic:nvPicPr>
                  <pic:blipFill>
                    <a:blip r:embed="rId16"/>
                    <a:srcRect b="29023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9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5B" w:rsidRDefault="007B6B5B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537DB0" w:rsidRDefault="00FE671B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Successivamente tutta la struttura viene compattata assialmente ed impregnata. In questo caso quindi l’adesione tra bobina e cilindro è data dall’incollaggio fornito da una resina epossidica che può supportare </w:t>
      </w:r>
      <w:r w:rsidR="00422E58">
        <w:rPr>
          <w:sz w:val="26"/>
          <w:szCs w:val="26"/>
          <w:lang w:val="it-IT"/>
        </w:rPr>
        <w:t xml:space="preserve">stress di taglio fino a 40 </w:t>
      </w:r>
      <w:proofErr w:type="spellStart"/>
      <w:r w:rsidR="00422E58">
        <w:rPr>
          <w:sz w:val="26"/>
          <w:szCs w:val="26"/>
          <w:lang w:val="it-IT"/>
        </w:rPr>
        <w:t>MPa</w:t>
      </w:r>
      <w:proofErr w:type="spellEnd"/>
      <w:r w:rsidR="00422E58">
        <w:rPr>
          <w:sz w:val="26"/>
          <w:szCs w:val="26"/>
          <w:lang w:val="it-IT"/>
        </w:rPr>
        <w:t xml:space="preserve">. </w:t>
      </w:r>
    </w:p>
    <w:p w:rsidR="00734ACB" w:rsidRDefault="00734ACB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537DB0" w:rsidRDefault="00537DB0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 xml:space="preserve">Per </w:t>
      </w:r>
      <w:r w:rsidR="00A35B88">
        <w:rPr>
          <w:sz w:val="26"/>
          <w:szCs w:val="26"/>
          <w:lang w:val="it-IT"/>
        </w:rPr>
        <w:t xml:space="preserve">i solenoidi di piccolo diametro (fino a 2 m) e con un cavo </w:t>
      </w:r>
      <w:r w:rsidR="00734ACB">
        <w:rPr>
          <w:sz w:val="26"/>
          <w:szCs w:val="26"/>
          <w:lang w:val="it-IT"/>
        </w:rPr>
        <w:t>stabilizzato in alluminio questa tecnica</w:t>
      </w:r>
      <w:r w:rsidR="00A35B88">
        <w:rPr>
          <w:sz w:val="26"/>
          <w:szCs w:val="26"/>
          <w:lang w:val="it-IT"/>
        </w:rPr>
        <w:t xml:space="preserve"> non </w:t>
      </w:r>
      <w:r w:rsidR="00734ACB">
        <w:rPr>
          <w:sz w:val="26"/>
          <w:szCs w:val="26"/>
          <w:lang w:val="it-IT"/>
        </w:rPr>
        <w:t xml:space="preserve">è utilizzabile. Ci sono </w:t>
      </w:r>
      <w:r w:rsidR="00164476">
        <w:rPr>
          <w:sz w:val="26"/>
          <w:szCs w:val="26"/>
          <w:lang w:val="it-IT"/>
        </w:rPr>
        <w:t>tre</w:t>
      </w:r>
      <w:r w:rsidR="001C0A07">
        <w:rPr>
          <w:sz w:val="26"/>
          <w:szCs w:val="26"/>
          <w:lang w:val="it-IT"/>
        </w:rPr>
        <w:t xml:space="preserve"> </w:t>
      </w:r>
      <w:r w:rsidR="00164476">
        <w:rPr>
          <w:sz w:val="26"/>
          <w:szCs w:val="26"/>
          <w:lang w:val="it-IT"/>
        </w:rPr>
        <w:t>principali</w:t>
      </w:r>
      <w:r w:rsidR="00734ACB">
        <w:rPr>
          <w:sz w:val="26"/>
          <w:szCs w:val="26"/>
          <w:lang w:val="it-IT"/>
        </w:rPr>
        <w:t xml:space="preserve"> alternative:</w:t>
      </w:r>
    </w:p>
    <w:p w:rsidR="00164476" w:rsidRDefault="00164476" w:rsidP="00FE671B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734ACB" w:rsidRDefault="00734ACB" w:rsidP="00734ACB">
      <w:pPr>
        <w:pStyle w:val="Default"/>
        <w:ind w:firstLine="567"/>
        <w:jc w:val="both"/>
        <w:rPr>
          <w:sz w:val="26"/>
          <w:szCs w:val="26"/>
          <w:lang w:val="it-IT"/>
        </w:rPr>
      </w:pPr>
      <w:r>
        <w:rPr>
          <w:sz w:val="26"/>
          <w:szCs w:val="26"/>
          <w:lang w:val="it-IT"/>
        </w:rPr>
        <w:t>i) Per i magneti da RMI, le bobine (con cavo stabilizzato in rame) vengono direttamente inserite in un cilindro di alluminio. La contrazione termica differenziale fa si che tra le bobine e i cilindri ci sia una grossa pressione all’interfaccia. Questa tecnica non si può usare per cavi stabilizzati in alluminio come quello di Mu2e.</w:t>
      </w:r>
    </w:p>
    <w:p w:rsidR="00164476" w:rsidRDefault="00164476" w:rsidP="00734ACB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734ACB" w:rsidRDefault="00164476" w:rsidP="00734ACB">
      <w:pPr>
        <w:pStyle w:val="Default"/>
        <w:ind w:firstLine="567"/>
        <w:jc w:val="both"/>
        <w:rPr>
          <w:sz w:val="26"/>
          <w:szCs w:val="26"/>
          <w:lang w:val="it-IT"/>
        </w:rPr>
      </w:pPr>
      <w:proofErr w:type="spellStart"/>
      <w:r>
        <w:rPr>
          <w:sz w:val="26"/>
          <w:szCs w:val="26"/>
          <w:lang w:val="it-IT"/>
        </w:rPr>
        <w:t>ii</w:t>
      </w:r>
      <w:proofErr w:type="spellEnd"/>
      <w:r>
        <w:rPr>
          <w:sz w:val="26"/>
          <w:szCs w:val="26"/>
          <w:lang w:val="it-IT"/>
        </w:rPr>
        <w:t>) In alcuni casi la bobina viene posizionata nel cilindro e si procede con una seconda impregnazione. Questo metodo non garantisce però un buon contatto termico tra bobina e cilindro.</w:t>
      </w:r>
    </w:p>
    <w:p w:rsidR="00164476" w:rsidRDefault="00164476" w:rsidP="00734ACB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280B64" w:rsidRDefault="00164476" w:rsidP="00734ACB">
      <w:pPr>
        <w:pStyle w:val="Default"/>
        <w:ind w:firstLine="567"/>
        <w:jc w:val="both"/>
        <w:rPr>
          <w:sz w:val="26"/>
          <w:szCs w:val="26"/>
          <w:lang w:val="it-IT"/>
        </w:rPr>
      </w:pPr>
      <w:proofErr w:type="spellStart"/>
      <w:proofErr w:type="gramStart"/>
      <w:r>
        <w:rPr>
          <w:sz w:val="26"/>
          <w:szCs w:val="26"/>
          <w:lang w:val="it-IT"/>
        </w:rPr>
        <w:t>iii</w:t>
      </w:r>
      <w:proofErr w:type="spellEnd"/>
      <w:proofErr w:type="gramEnd"/>
      <w:r>
        <w:rPr>
          <w:sz w:val="26"/>
          <w:szCs w:val="26"/>
          <w:lang w:val="it-IT"/>
        </w:rPr>
        <w:t>) L’alternativa che noi proponiamo per Mu2e è il calettamento. Ovvero la bobina una volta completata (impregnata con resina epossidica e rimossa dal mandrino di avvolgimento), viene tornita. Un’interferenza meccanica viene programmata tra cilindro e bobina. La bobina viene integrata nel cilindro con un calettamento, riscaldando il mandrino a 100 C –</w:t>
      </w:r>
      <w:r w:rsidR="001772D9">
        <w:rPr>
          <w:sz w:val="26"/>
          <w:szCs w:val="26"/>
          <w:lang w:val="it-IT"/>
        </w:rPr>
        <w:t xml:space="preserve"> 120 C. Il contatto è garantito da </w:t>
      </w:r>
      <w:r w:rsidR="001772D9">
        <w:rPr>
          <w:sz w:val="26"/>
          <w:szCs w:val="26"/>
          <w:lang w:val="it-IT"/>
        </w:rPr>
        <w:lastRenderedPageBreak/>
        <w:t>un’alta pressione meccanica tra cilindro e bobina</w:t>
      </w:r>
      <w:r w:rsidR="00345F2F">
        <w:rPr>
          <w:sz w:val="26"/>
          <w:szCs w:val="26"/>
          <w:lang w:val="it-IT"/>
        </w:rPr>
        <w:t>.</w:t>
      </w:r>
      <w:r w:rsidR="001772D9">
        <w:rPr>
          <w:sz w:val="26"/>
          <w:szCs w:val="26"/>
          <w:lang w:val="it-IT"/>
        </w:rPr>
        <w:t xml:space="preserve"> </w:t>
      </w:r>
    </w:p>
    <w:p w:rsidR="009960FD" w:rsidRDefault="009960FD" w:rsidP="00734ACB">
      <w:pPr>
        <w:pStyle w:val="Default"/>
        <w:ind w:firstLine="567"/>
        <w:jc w:val="both"/>
        <w:rPr>
          <w:sz w:val="26"/>
          <w:szCs w:val="26"/>
          <w:lang w:val="it-IT"/>
        </w:rPr>
      </w:pPr>
    </w:p>
    <w:tbl>
      <w:tblPr>
        <w:tblStyle w:val="TableGrid"/>
        <w:tblW w:w="0" w:type="auto"/>
        <w:tblLook w:val="04A0"/>
      </w:tblPr>
      <w:tblGrid>
        <w:gridCol w:w="2518"/>
        <w:gridCol w:w="6860"/>
      </w:tblGrid>
      <w:tr w:rsidR="00280B64" w:rsidRPr="00385327" w:rsidTr="00280B64">
        <w:tc>
          <w:tcPr>
            <w:tcW w:w="2518" w:type="dxa"/>
          </w:tcPr>
          <w:p w:rsidR="00280B64" w:rsidRDefault="00280B64" w:rsidP="00734ACB">
            <w:pPr>
              <w:pStyle w:val="Default"/>
              <w:jc w:val="both"/>
              <w:rPr>
                <w:sz w:val="26"/>
                <w:szCs w:val="26"/>
                <w:lang w:val="it-IT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982980" cy="2423160"/>
                  <wp:effectExtent l="1905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242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</w:tcPr>
          <w:p w:rsidR="00280B64" w:rsidRDefault="00280B64" w:rsidP="00280B64">
            <w:pPr>
              <w:pStyle w:val="Default"/>
              <w:spacing w:line="276" w:lineRule="auto"/>
              <w:ind w:firstLine="34"/>
              <w:jc w:val="both"/>
              <w:rPr>
                <w:sz w:val="26"/>
                <w:szCs w:val="26"/>
                <w:lang w:val="it-IT"/>
              </w:rPr>
            </w:pPr>
            <w:r>
              <w:rPr>
                <w:sz w:val="26"/>
                <w:szCs w:val="26"/>
                <w:lang w:val="it-IT"/>
              </w:rPr>
              <w:t xml:space="preserve">Quando il cilindro è all’interno della bobina, occorre applicare delle flange laterali. Una volta </w:t>
            </w:r>
            <w:r w:rsidR="001772D9">
              <w:rPr>
                <w:sz w:val="26"/>
                <w:szCs w:val="26"/>
                <w:lang w:val="it-IT"/>
              </w:rPr>
              <w:t>che il cilindro si raffredda, si</w:t>
            </w:r>
            <w:r>
              <w:rPr>
                <w:sz w:val="26"/>
                <w:szCs w:val="26"/>
                <w:lang w:val="it-IT"/>
              </w:rPr>
              <w:t xml:space="preserve"> ottiene una pre-compressione assiale sulla bobina, prevenendo in questo modo possibili movimenti relativi quando il magnete viene caricato. I rischi di questo processo costruttivo sono essenzialmente tre: a) Durante la tornitura si può danneggiare il conduttore; b) Durante il calettamento il cilindro può rimanere incastrato sulla bobina; c) il cilindro si raffredda prima che si riescano ad applicare le flange.</w:t>
            </w:r>
          </w:p>
          <w:p w:rsidR="00280B64" w:rsidRDefault="00280B64" w:rsidP="00734ACB">
            <w:pPr>
              <w:pStyle w:val="Default"/>
              <w:jc w:val="both"/>
              <w:rPr>
                <w:sz w:val="26"/>
                <w:szCs w:val="26"/>
                <w:lang w:val="it-IT"/>
              </w:rPr>
            </w:pPr>
          </w:p>
        </w:tc>
      </w:tr>
    </w:tbl>
    <w:p w:rsidR="00280B64" w:rsidRDefault="00280B64" w:rsidP="00734ACB">
      <w:pPr>
        <w:pStyle w:val="Default"/>
        <w:ind w:firstLine="567"/>
        <w:jc w:val="both"/>
        <w:rPr>
          <w:sz w:val="26"/>
          <w:szCs w:val="26"/>
          <w:lang w:val="it-IT"/>
        </w:rPr>
      </w:pPr>
    </w:p>
    <w:p w:rsidR="00734ACB" w:rsidRPr="002051DE" w:rsidRDefault="00734ACB" w:rsidP="00280B64">
      <w:pPr>
        <w:pStyle w:val="Default"/>
        <w:jc w:val="both"/>
        <w:rPr>
          <w:sz w:val="26"/>
          <w:szCs w:val="26"/>
          <w:lang w:val="it-IT"/>
        </w:rPr>
      </w:pPr>
    </w:p>
    <w:sectPr w:rsidR="00734ACB" w:rsidRPr="002051DE" w:rsidSect="00E04972">
      <w:pgSz w:w="12240" w:h="16340"/>
      <w:pgMar w:top="1834" w:right="1198" w:bottom="1131" w:left="18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8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C005A"/>
    <w:rsid w:val="00061AC1"/>
    <w:rsid w:val="0007294D"/>
    <w:rsid w:val="00074DA8"/>
    <w:rsid w:val="00105924"/>
    <w:rsid w:val="00112F00"/>
    <w:rsid w:val="00164476"/>
    <w:rsid w:val="00166CE6"/>
    <w:rsid w:val="00170E7B"/>
    <w:rsid w:val="001772D9"/>
    <w:rsid w:val="001933AC"/>
    <w:rsid w:val="001C0A07"/>
    <w:rsid w:val="001E5A27"/>
    <w:rsid w:val="00200CC7"/>
    <w:rsid w:val="002051DE"/>
    <w:rsid w:val="00222B63"/>
    <w:rsid w:val="00243B57"/>
    <w:rsid w:val="00245726"/>
    <w:rsid w:val="00273BFE"/>
    <w:rsid w:val="00280B64"/>
    <w:rsid w:val="002964B8"/>
    <w:rsid w:val="002D1853"/>
    <w:rsid w:val="00345F2F"/>
    <w:rsid w:val="00366B59"/>
    <w:rsid w:val="00385327"/>
    <w:rsid w:val="00391500"/>
    <w:rsid w:val="003A56AF"/>
    <w:rsid w:val="00422E58"/>
    <w:rsid w:val="00430105"/>
    <w:rsid w:val="00453FE9"/>
    <w:rsid w:val="004953CF"/>
    <w:rsid w:val="004A67C2"/>
    <w:rsid w:val="005029B4"/>
    <w:rsid w:val="00537DB0"/>
    <w:rsid w:val="00586CEB"/>
    <w:rsid w:val="0059128B"/>
    <w:rsid w:val="005D64A9"/>
    <w:rsid w:val="005E7B3C"/>
    <w:rsid w:val="0061464C"/>
    <w:rsid w:val="00651033"/>
    <w:rsid w:val="00667E82"/>
    <w:rsid w:val="006774F3"/>
    <w:rsid w:val="00677EEF"/>
    <w:rsid w:val="00687E91"/>
    <w:rsid w:val="006A1EF9"/>
    <w:rsid w:val="006E22C3"/>
    <w:rsid w:val="006E4BEA"/>
    <w:rsid w:val="00734ACB"/>
    <w:rsid w:val="00757CB7"/>
    <w:rsid w:val="00771936"/>
    <w:rsid w:val="00773148"/>
    <w:rsid w:val="007A1F3B"/>
    <w:rsid w:val="007B6B5B"/>
    <w:rsid w:val="007C4EF3"/>
    <w:rsid w:val="007E02FA"/>
    <w:rsid w:val="007F2652"/>
    <w:rsid w:val="00827DAB"/>
    <w:rsid w:val="00832108"/>
    <w:rsid w:val="00847CA3"/>
    <w:rsid w:val="008775F4"/>
    <w:rsid w:val="0089380F"/>
    <w:rsid w:val="008C43CD"/>
    <w:rsid w:val="008D06C0"/>
    <w:rsid w:val="008D0B92"/>
    <w:rsid w:val="008E320D"/>
    <w:rsid w:val="00912147"/>
    <w:rsid w:val="00921B3B"/>
    <w:rsid w:val="0092550F"/>
    <w:rsid w:val="00931A14"/>
    <w:rsid w:val="00941876"/>
    <w:rsid w:val="00941AF0"/>
    <w:rsid w:val="009524A0"/>
    <w:rsid w:val="00965779"/>
    <w:rsid w:val="009960FD"/>
    <w:rsid w:val="009C005A"/>
    <w:rsid w:val="00A028CF"/>
    <w:rsid w:val="00A04487"/>
    <w:rsid w:val="00A302BD"/>
    <w:rsid w:val="00A35B88"/>
    <w:rsid w:val="00A5180D"/>
    <w:rsid w:val="00A54256"/>
    <w:rsid w:val="00A921AB"/>
    <w:rsid w:val="00AB0927"/>
    <w:rsid w:val="00AC722F"/>
    <w:rsid w:val="00AE1307"/>
    <w:rsid w:val="00AF75D6"/>
    <w:rsid w:val="00B07EA8"/>
    <w:rsid w:val="00B5609D"/>
    <w:rsid w:val="00B95530"/>
    <w:rsid w:val="00BA0B0F"/>
    <w:rsid w:val="00BD7DC1"/>
    <w:rsid w:val="00C10FF2"/>
    <w:rsid w:val="00C24384"/>
    <w:rsid w:val="00C63C61"/>
    <w:rsid w:val="00C72E11"/>
    <w:rsid w:val="00CB6D21"/>
    <w:rsid w:val="00CF07BD"/>
    <w:rsid w:val="00D27A1C"/>
    <w:rsid w:val="00D37365"/>
    <w:rsid w:val="00DA0F8D"/>
    <w:rsid w:val="00DA1511"/>
    <w:rsid w:val="00DD55C7"/>
    <w:rsid w:val="00DD6409"/>
    <w:rsid w:val="00E0445F"/>
    <w:rsid w:val="00E04972"/>
    <w:rsid w:val="00E37970"/>
    <w:rsid w:val="00E507B9"/>
    <w:rsid w:val="00E541E6"/>
    <w:rsid w:val="00EC2CCF"/>
    <w:rsid w:val="00F103C7"/>
    <w:rsid w:val="00F44E82"/>
    <w:rsid w:val="00F905A2"/>
    <w:rsid w:val="00FE3437"/>
    <w:rsid w:val="00FE671B"/>
    <w:rsid w:val="00FF7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9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04972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E04972"/>
    <w:pPr>
      <w:spacing w:line="371" w:lineRule="atLeast"/>
    </w:pPr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E04972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E04972"/>
    <w:pPr>
      <w:spacing w:line="371" w:lineRule="atLeast"/>
    </w:pPr>
    <w:rPr>
      <w:rFonts w:cstheme="minorBidi"/>
      <w:color w:val="auto"/>
    </w:rPr>
  </w:style>
  <w:style w:type="paragraph" w:customStyle="1" w:styleId="CM7">
    <w:name w:val="CM7"/>
    <w:basedOn w:val="Default"/>
    <w:next w:val="Default"/>
    <w:uiPriority w:val="99"/>
    <w:rsid w:val="00E04972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E04972"/>
    <w:pPr>
      <w:spacing w:line="371" w:lineRule="atLeast"/>
    </w:pPr>
    <w:rPr>
      <w:rFonts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E04972"/>
    <w:pPr>
      <w:spacing w:line="371" w:lineRule="atLeast"/>
    </w:pPr>
    <w:rPr>
      <w:rFonts w:cstheme="minorBidi"/>
      <w:color w:val="auto"/>
    </w:rPr>
  </w:style>
  <w:style w:type="paragraph" w:customStyle="1" w:styleId="CM8">
    <w:name w:val="CM8"/>
    <w:basedOn w:val="Default"/>
    <w:next w:val="Default"/>
    <w:uiPriority w:val="99"/>
    <w:rsid w:val="00E04972"/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rsid w:val="00E04972"/>
    <w:pPr>
      <w:spacing w:line="37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1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F3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3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0B3FD1-DB5B-4751-B6E4-FBA66E41C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12</Pages>
  <Words>2159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Informativa.docx</vt:lpstr>
    </vt:vector>
  </TitlesOfParts>
  <Company/>
  <LinksUpToDate>false</LinksUpToDate>
  <CharactersWithSpaces>14443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Informativa.docx</dc:title>
  <dc:subject/>
  <dc:creator>fabbric</dc:creator>
  <cp:keywords/>
  <dc:description/>
  <cp:lastModifiedBy>fabbric</cp:lastModifiedBy>
  <cp:revision>57</cp:revision>
  <cp:lastPrinted>2013-03-05T10:43:00Z</cp:lastPrinted>
  <dcterms:created xsi:type="dcterms:W3CDTF">2013-03-05T05:23:00Z</dcterms:created>
  <dcterms:modified xsi:type="dcterms:W3CDTF">2013-03-05T16:12:00Z</dcterms:modified>
</cp:coreProperties>
</file>